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rPr>
          <w:sz w:val="60"/>
          <w:szCs w:val="60"/>
        </w:rPr>
      </w:sdtEndPr>
      <w:sdtContent>
        <w:p w14:paraId="539B31A9" w14:textId="6E9106C5" w:rsidR="00003005" w:rsidRPr="00003005" w:rsidRDefault="00003005" w:rsidP="00003005">
          <w:pPr>
            <w:jc w:val="left"/>
            <w:rPr>
              <w:b/>
              <w:bCs/>
              <w:i/>
              <w:iCs/>
              <w:color w:val="FFFFFF" w:themeColor="background1"/>
              <w:szCs w:val="28"/>
              <w:lang w:eastAsia="fr-FR"/>
            </w:rPr>
          </w:pPr>
          <w:r w:rsidRPr="00003005">
            <w:rPr>
              <w:b/>
              <w:bCs/>
              <w:i/>
              <w:iCs/>
              <w:noProof/>
              <w:color w:val="FFFFFF" w:themeColor="background1"/>
              <w:szCs w:val="28"/>
              <w:lang w:eastAsia="fr-FR"/>
              <w14:ligatures w14:val="standardContextual"/>
            </w:rPr>
            <mc:AlternateContent>
              <mc:Choice Requires="wps">
                <w:drawing>
                  <wp:anchor distT="0" distB="0" distL="114300" distR="114300" simplePos="0" relativeHeight="251658240" behindDoc="1" locked="0" layoutInCell="1" allowOverlap="1" wp14:anchorId="4CBDB57E" wp14:editId="26E82413">
                    <wp:simplePos x="0" y="0"/>
                    <wp:positionH relativeFrom="column">
                      <wp:posOffset>-914400</wp:posOffset>
                    </wp:positionH>
                    <wp:positionV relativeFrom="paragraph">
                      <wp:posOffset>-914400</wp:posOffset>
                    </wp:positionV>
                    <wp:extent cx="15487650" cy="10725150"/>
                    <wp:effectExtent l="0" t="0" r="19050" b="19050"/>
                    <wp:wrapNone/>
                    <wp:docPr id="2021315927" name="Rectangle 4"/>
                    <wp:cNvGraphicFramePr/>
                    <a:graphic xmlns:a="http://schemas.openxmlformats.org/drawingml/2006/main">
                      <a:graphicData uri="http://schemas.microsoft.com/office/word/2010/wordprocessingShape">
                        <wps:wsp>
                          <wps:cNvSpPr/>
                          <wps:spPr>
                            <a:xfrm>
                              <a:off x="0" y="0"/>
                              <a:ext cx="15487650" cy="107251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CD5D40" id="Rectangle 4" o:spid="_x0000_s1026" style="position:absolute;margin-left:-1in;margin-top:-1in;width:1219.5pt;height:844.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hvJXQIAABYFAAAOAAAAZHJzL2Uyb0RvYy54bWysVMFu2zAMvQ/YPwi6r7aDpOmCOkXQosOA&#10;oC2WDj2rslQbkEWNUuJkXz9KdpyiLXYYdpEpkXwinx91ebVvDdsp9A3YkhdnOWfKSqga+1Lyn4+3&#10;Xy4480HYShiwquQH5fnV8vOny84t1ARqMJVCRiDWLzpX8joEt8gyL2vVCn8GTllyasBWBNriS1ah&#10;6Ai9Ndkkz8+zDrByCFJ5T6c3vZMvE77WSoZ7rb0KzJScagtpxbQ+xzVbXorFCwpXN3IoQ/xDFa1o&#10;LF06Qt2IINgWm3dQbSMRPOhwJqHNQOtGqtQDdVPkb7rZ1MKp1AuR491Ik/9/sPJut3EPSDR0zi88&#10;mbGLvcY2fqk+tk9kHUay1D4wSYfFbHoxP58RqZKcRT6fzAraEVJ2AnDowzcFLYtGyZH+R6JJ7NY+&#10;9KHHEMo7lZCscDAqVmHsD6VZU9Glk5Sd1KGuDbKdoP8qpFQ2FL2rFpXqj6ma/FjPmJGqS4ARWTfG&#10;jNgDQFTee+y+1iE+pqokrjE5/1thffKYkW4GG8bktrGAHwEY6mq4uY8/ktRTE1l6hurwgAyhl7Z3&#10;8rYhrtfChweBpGX6QTSf4Z4WbaArOQwWZzXg74/OYzxJjLycdTQbJfe/tgIVZ+a7JfF9LabTOExp&#10;M53NJ7TB157n1x67ba+BflNBL4GTyYzxwRxNjdA+0Riv4q3kElbS3SWXAY+b69DPLD0EUq1WKYwG&#10;yImwthsnI3hkNWrpcf8k0A2CC6TWOzjOkVi80V0fGzMtrLYBdJNEeeJ14JuGLwlneCjidL/ep6jT&#10;c7b8AwAA//8DAFBLAwQUAAYACAAAACEA5v+Vgt8AAAAPAQAADwAAAGRycy9kb3ducmV2LnhtbEyP&#10;QW/CMAyF75P2HyJP2g1SunaC0hShaTtwGwxxNk1oKxKnagJ0+/XzLttuz/bT8/fK1eisuJohdJ4U&#10;zKYJCEO11x01CvYfb5M5iBCRNFpPRsGnCbCq7u9KLLS/0dZcd7ERHEKhQAVtjH0hZahb4zBMfW+I&#10;byc/OIw8Do3UA9443FmZJsmzdNgRf2ixNy+tqc+7i1PwtTnJ5D28zvfrzSJ/6rb2cECr1OPDuF6C&#10;iGaMf2b4wWd0qJjp6C+kg7AKJrMs4zLxV7EnTRc5747szjNWsirl/x7VNwAAAP//AwBQSwECLQAU&#10;AAYACAAAACEAtoM4kv4AAADhAQAAEwAAAAAAAAAAAAAAAAAAAAAAW0NvbnRlbnRfVHlwZXNdLnht&#10;bFBLAQItABQABgAIAAAAIQA4/SH/1gAAAJQBAAALAAAAAAAAAAAAAAAAAC8BAABfcmVscy8ucmVs&#10;c1BLAQItABQABgAIAAAAIQAP1hvJXQIAABYFAAAOAAAAAAAAAAAAAAAAAC4CAABkcnMvZTJvRG9j&#10;LnhtbFBLAQItABQABgAIAAAAIQDm/5WC3wAAAA8BAAAPAAAAAAAAAAAAAAAAALcEAABkcnMvZG93&#10;bnJldi54bWxQSwUGAAAAAAQABADzAAAAwwUAAAAA&#10;" fillcolor="#4472c4 [3204]" strokecolor="#09101d [484]" strokeweight="1pt"/>
                </w:pict>
              </mc:Fallback>
            </mc:AlternateContent>
          </w:r>
          <w:r w:rsidRPr="00003005">
            <w:rPr>
              <w:b/>
              <w:bCs/>
              <w:i/>
              <w:iCs/>
              <w:color w:val="FFFFFF" w:themeColor="background1"/>
              <w:szCs w:val="28"/>
              <w:lang w:eastAsia="fr-FR"/>
            </w:rPr>
            <w:t>Module 1 : Audit de la situation juridique des personnes et des biens et stratégies patrimoniales civiles</w:t>
          </w:r>
        </w:p>
        <w:p w14:paraId="03CD11C4" w14:textId="50C86789" w:rsidR="00003005" w:rsidRPr="00003005" w:rsidRDefault="00003005" w:rsidP="00003005">
          <w:pPr>
            <w:jc w:val="left"/>
            <w:rPr>
              <w:b/>
              <w:bCs/>
              <w:i/>
              <w:iCs/>
              <w:color w:val="FFFFFF" w:themeColor="background1"/>
              <w:szCs w:val="28"/>
              <w:lang w:eastAsia="fr-FR"/>
            </w:rPr>
          </w:pPr>
          <w:r w:rsidRPr="00003005">
            <w:rPr>
              <w:b/>
              <w:bCs/>
              <w:i/>
              <w:iCs/>
              <w:color w:val="FFFFFF" w:themeColor="background1"/>
              <w:szCs w:val="28"/>
              <w:lang w:eastAsia="fr-FR"/>
            </w:rPr>
            <w:t xml:space="preserve">Leçon </w:t>
          </w:r>
          <w:r w:rsidR="00BF1B16">
            <w:rPr>
              <w:b/>
              <w:bCs/>
              <w:i/>
              <w:iCs/>
              <w:color w:val="FFFFFF" w:themeColor="background1"/>
              <w:szCs w:val="28"/>
              <w:lang w:eastAsia="fr-FR"/>
            </w:rPr>
            <w:t>5</w:t>
          </w:r>
          <w:r w:rsidRPr="00003005">
            <w:rPr>
              <w:b/>
              <w:bCs/>
              <w:i/>
              <w:iCs/>
              <w:color w:val="FFFFFF" w:themeColor="background1"/>
              <w:szCs w:val="28"/>
              <w:lang w:eastAsia="fr-FR"/>
            </w:rPr>
            <w:t xml:space="preserve"> : Règles de droit et stratégie de transmission du patrimoine familial</w:t>
          </w:r>
        </w:p>
        <w:p w14:paraId="145951EE" w14:textId="77777777" w:rsidR="00003005" w:rsidRPr="00003005" w:rsidRDefault="00003005" w:rsidP="00003005">
          <w:pPr>
            <w:jc w:val="left"/>
            <w:rPr>
              <w:b/>
              <w:bCs/>
              <w:color w:val="FFFFFF" w:themeColor="background1"/>
              <w:lang w:eastAsia="fr-FR"/>
            </w:rPr>
          </w:pPr>
        </w:p>
        <w:p w14:paraId="06020DE5" w14:textId="77777777" w:rsidR="00003005" w:rsidRPr="00003005" w:rsidRDefault="00003005" w:rsidP="00003005">
          <w:pPr>
            <w:jc w:val="left"/>
            <w:rPr>
              <w:b/>
              <w:bCs/>
              <w:color w:val="FFFFFF" w:themeColor="background1"/>
              <w:lang w:eastAsia="fr-FR"/>
            </w:rPr>
          </w:pPr>
        </w:p>
        <w:p w14:paraId="639ADFB5" w14:textId="77777777" w:rsidR="00003005" w:rsidRPr="00003005" w:rsidRDefault="00003005" w:rsidP="00003005">
          <w:pPr>
            <w:jc w:val="left"/>
            <w:rPr>
              <w:b/>
              <w:bCs/>
              <w:color w:val="FFFFFF" w:themeColor="background1"/>
              <w:lang w:eastAsia="fr-FR"/>
            </w:rPr>
          </w:pPr>
        </w:p>
        <w:p w14:paraId="5442A03C" w14:textId="77777777" w:rsidR="00003005" w:rsidRPr="00003005" w:rsidRDefault="00003005" w:rsidP="00003005">
          <w:pPr>
            <w:jc w:val="left"/>
            <w:rPr>
              <w:b/>
              <w:bCs/>
              <w:color w:val="FFFFFF" w:themeColor="background1"/>
              <w:lang w:eastAsia="fr-FR"/>
            </w:rPr>
          </w:pPr>
        </w:p>
        <w:p w14:paraId="692031DE" w14:textId="77777777" w:rsidR="00003005" w:rsidRPr="00003005" w:rsidRDefault="00003005" w:rsidP="00003005">
          <w:pPr>
            <w:jc w:val="left"/>
            <w:rPr>
              <w:b/>
              <w:bCs/>
              <w:color w:val="FFFFFF" w:themeColor="background1"/>
              <w:lang w:eastAsia="fr-FR"/>
            </w:rPr>
          </w:pPr>
        </w:p>
        <w:p w14:paraId="32AAD65B" w14:textId="77777777" w:rsidR="00003005" w:rsidRPr="00003005" w:rsidRDefault="00003005" w:rsidP="00003005">
          <w:pPr>
            <w:jc w:val="left"/>
            <w:rPr>
              <w:b/>
              <w:bCs/>
              <w:color w:val="FFFFFF" w:themeColor="background1"/>
              <w:lang w:eastAsia="fr-FR"/>
            </w:rPr>
          </w:pPr>
        </w:p>
        <w:p w14:paraId="74001F1A" w14:textId="77777777" w:rsidR="00003005" w:rsidRPr="00003005" w:rsidRDefault="00003005" w:rsidP="00003005">
          <w:pPr>
            <w:jc w:val="left"/>
            <w:rPr>
              <w:b/>
              <w:bCs/>
              <w:color w:val="FFFFFF" w:themeColor="background1"/>
              <w:lang w:eastAsia="fr-FR"/>
            </w:rPr>
          </w:pPr>
        </w:p>
        <w:p w14:paraId="3F78AC16" w14:textId="77777777" w:rsidR="00003005" w:rsidRPr="00003005" w:rsidRDefault="00003005" w:rsidP="00003005">
          <w:pPr>
            <w:jc w:val="left"/>
            <w:rPr>
              <w:b/>
              <w:bCs/>
              <w:color w:val="FFFFFF" w:themeColor="background1"/>
              <w:lang w:eastAsia="fr-FR"/>
            </w:rPr>
          </w:pPr>
        </w:p>
        <w:p w14:paraId="43E30A0D" w14:textId="43B630BD" w:rsidR="00677448" w:rsidRPr="00003005" w:rsidRDefault="00003005" w:rsidP="00003005">
          <w:pPr>
            <w:jc w:val="left"/>
            <w:rPr>
              <w:sz w:val="60"/>
              <w:szCs w:val="60"/>
              <w:lang w:eastAsia="fr-FR"/>
            </w:rPr>
          </w:pPr>
          <w:r w:rsidRPr="00003005">
            <w:rPr>
              <w:b/>
              <w:bCs/>
              <w:color w:val="FFFFFF" w:themeColor="background1"/>
              <w:sz w:val="60"/>
              <w:szCs w:val="60"/>
              <w:lang w:eastAsia="fr-FR"/>
            </w:rPr>
            <w:t>Chapitre 3 : Les libéralités et avantages</w:t>
          </w:r>
          <w:r w:rsidR="00677448" w:rsidRPr="00003005">
            <w:rPr>
              <w:b/>
              <w:bCs/>
              <w:sz w:val="60"/>
              <w:szCs w:val="60"/>
              <w:lang w:eastAsia="fr-FR"/>
            </w:rPr>
            <w:br w:type="page"/>
          </w: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B8067C">
          <w:r>
            <w:t>Table des matières</w:t>
          </w:r>
        </w:p>
        <w:p w14:paraId="6BC1A358" w14:textId="0BF9C36D" w:rsidR="00003005" w:rsidRDefault="00A83CF6">
          <w:pPr>
            <w:pStyle w:val="TM1"/>
            <w:tabs>
              <w:tab w:val="right" w:leader="dot" w:pos="20921"/>
            </w:tabs>
            <w:rPr>
              <w:rFonts w:asciiTheme="minorHAnsi" w:eastAsiaTheme="minorEastAsia" w:hAnsiTheme="minorHAnsi"/>
              <w:noProof/>
              <w:kern w:val="2"/>
              <w:sz w:val="24"/>
              <w:szCs w:val="24"/>
              <w:lang w:val="en-US"/>
              <w14:ligatures w14:val="standardContextual"/>
            </w:rPr>
          </w:pPr>
          <w:r>
            <w:rPr>
              <w:b/>
            </w:rPr>
            <w:fldChar w:fldCharType="begin"/>
          </w:r>
          <w:r>
            <w:instrText xml:space="preserve"> TOC \o "1-3" \h \z \u </w:instrText>
          </w:r>
          <w:r>
            <w:rPr>
              <w:b/>
            </w:rPr>
            <w:fldChar w:fldCharType="separate"/>
          </w:r>
          <w:hyperlink w:anchor="_Toc186725492" w:history="1">
            <w:r w:rsidR="00003005" w:rsidRPr="009A6DC9">
              <w:rPr>
                <w:rStyle w:val="Lienhypertexte"/>
                <w:noProof/>
              </w:rPr>
              <w:t>MODULE 1 - leçon 5 - Chapitre 3. Les libéralités et avantages</w:t>
            </w:r>
            <w:r w:rsidR="00003005">
              <w:rPr>
                <w:noProof/>
                <w:webHidden/>
              </w:rPr>
              <w:tab/>
            </w:r>
            <w:r w:rsidR="00003005">
              <w:rPr>
                <w:noProof/>
                <w:webHidden/>
              </w:rPr>
              <w:fldChar w:fldCharType="begin"/>
            </w:r>
            <w:r w:rsidR="00003005">
              <w:rPr>
                <w:noProof/>
                <w:webHidden/>
              </w:rPr>
              <w:instrText xml:space="preserve"> PAGEREF _Toc186725492 \h </w:instrText>
            </w:r>
            <w:r w:rsidR="00003005">
              <w:rPr>
                <w:noProof/>
                <w:webHidden/>
              </w:rPr>
            </w:r>
            <w:r w:rsidR="00003005">
              <w:rPr>
                <w:noProof/>
                <w:webHidden/>
              </w:rPr>
              <w:fldChar w:fldCharType="separate"/>
            </w:r>
            <w:r w:rsidR="00003005">
              <w:rPr>
                <w:noProof/>
                <w:webHidden/>
              </w:rPr>
              <w:t>1</w:t>
            </w:r>
            <w:r w:rsidR="00003005">
              <w:rPr>
                <w:noProof/>
                <w:webHidden/>
              </w:rPr>
              <w:fldChar w:fldCharType="end"/>
            </w:r>
          </w:hyperlink>
        </w:p>
        <w:p w14:paraId="7EA451D0" w14:textId="30AFAEF5" w:rsidR="00003005" w:rsidRDefault="00003005">
          <w:pPr>
            <w:pStyle w:val="TM2"/>
            <w:tabs>
              <w:tab w:val="left" w:pos="720"/>
              <w:tab w:val="right" w:leader="dot" w:pos="20921"/>
            </w:tabs>
            <w:rPr>
              <w:rFonts w:asciiTheme="minorHAnsi" w:eastAsiaTheme="minorEastAsia" w:hAnsiTheme="minorHAnsi"/>
              <w:b w:val="0"/>
              <w:noProof/>
              <w:kern w:val="2"/>
              <w:sz w:val="24"/>
              <w:szCs w:val="24"/>
              <w:lang w:val="en-US"/>
              <w14:ligatures w14:val="standardContextual"/>
            </w:rPr>
          </w:pPr>
          <w:hyperlink w:anchor="_Toc186725493" w:history="1">
            <w:r w:rsidRPr="009A6DC9">
              <w:rPr>
                <w:rStyle w:val="Lienhypertexte"/>
                <w:noProof/>
              </w:rPr>
              <w:t>I.</w:t>
            </w:r>
            <w:r>
              <w:rPr>
                <w:rFonts w:asciiTheme="minorHAnsi" w:eastAsiaTheme="minorEastAsia" w:hAnsiTheme="minorHAnsi"/>
                <w:b w:val="0"/>
                <w:noProof/>
                <w:kern w:val="2"/>
                <w:sz w:val="24"/>
                <w:szCs w:val="24"/>
                <w:lang w:val="en-US"/>
                <w14:ligatures w14:val="standardContextual"/>
              </w:rPr>
              <w:tab/>
            </w:r>
            <w:r w:rsidRPr="009A6DC9">
              <w:rPr>
                <w:rStyle w:val="Lienhypertexte"/>
                <w:noProof/>
              </w:rPr>
              <w:t>Les catégories</w:t>
            </w:r>
            <w:r>
              <w:rPr>
                <w:noProof/>
                <w:webHidden/>
              </w:rPr>
              <w:tab/>
            </w:r>
            <w:r>
              <w:rPr>
                <w:noProof/>
                <w:webHidden/>
              </w:rPr>
              <w:fldChar w:fldCharType="begin"/>
            </w:r>
            <w:r>
              <w:rPr>
                <w:noProof/>
                <w:webHidden/>
              </w:rPr>
              <w:instrText xml:space="preserve"> PAGEREF _Toc186725493 \h </w:instrText>
            </w:r>
            <w:r>
              <w:rPr>
                <w:noProof/>
                <w:webHidden/>
              </w:rPr>
            </w:r>
            <w:r>
              <w:rPr>
                <w:noProof/>
                <w:webHidden/>
              </w:rPr>
              <w:fldChar w:fldCharType="separate"/>
            </w:r>
            <w:r>
              <w:rPr>
                <w:noProof/>
                <w:webHidden/>
              </w:rPr>
              <w:t>2</w:t>
            </w:r>
            <w:r>
              <w:rPr>
                <w:noProof/>
                <w:webHidden/>
              </w:rPr>
              <w:fldChar w:fldCharType="end"/>
            </w:r>
          </w:hyperlink>
        </w:p>
        <w:p w14:paraId="00E399AB" w14:textId="57BA5433" w:rsidR="00003005" w:rsidRDefault="00003005">
          <w:pPr>
            <w:pStyle w:val="TM2"/>
            <w:tabs>
              <w:tab w:val="left" w:pos="960"/>
              <w:tab w:val="right" w:leader="dot" w:pos="20921"/>
            </w:tabs>
            <w:rPr>
              <w:rFonts w:asciiTheme="minorHAnsi" w:eastAsiaTheme="minorEastAsia" w:hAnsiTheme="minorHAnsi"/>
              <w:b w:val="0"/>
              <w:noProof/>
              <w:kern w:val="2"/>
              <w:sz w:val="24"/>
              <w:szCs w:val="24"/>
              <w:lang w:val="en-US"/>
              <w14:ligatures w14:val="standardContextual"/>
            </w:rPr>
          </w:pPr>
          <w:hyperlink w:anchor="_Toc186725494" w:history="1">
            <w:r w:rsidRPr="009A6DC9">
              <w:rPr>
                <w:rStyle w:val="Lienhypertexte"/>
                <w:noProof/>
              </w:rPr>
              <w:t>II.</w:t>
            </w:r>
            <w:r>
              <w:rPr>
                <w:rFonts w:asciiTheme="minorHAnsi" w:eastAsiaTheme="minorEastAsia" w:hAnsiTheme="minorHAnsi"/>
                <w:b w:val="0"/>
                <w:noProof/>
                <w:kern w:val="2"/>
                <w:sz w:val="24"/>
                <w:szCs w:val="24"/>
                <w:lang w:val="en-US"/>
                <w14:ligatures w14:val="standardContextual"/>
              </w:rPr>
              <w:tab/>
            </w:r>
            <w:r w:rsidRPr="009A6DC9">
              <w:rPr>
                <w:rStyle w:val="Lienhypertexte"/>
                <w:noProof/>
              </w:rPr>
              <w:t>Les conditions de validité des libéralités et avantages</w:t>
            </w:r>
            <w:r>
              <w:rPr>
                <w:noProof/>
                <w:webHidden/>
              </w:rPr>
              <w:tab/>
            </w:r>
            <w:r>
              <w:rPr>
                <w:noProof/>
                <w:webHidden/>
              </w:rPr>
              <w:fldChar w:fldCharType="begin"/>
            </w:r>
            <w:r>
              <w:rPr>
                <w:noProof/>
                <w:webHidden/>
              </w:rPr>
              <w:instrText xml:space="preserve"> PAGEREF _Toc186725494 \h </w:instrText>
            </w:r>
            <w:r>
              <w:rPr>
                <w:noProof/>
                <w:webHidden/>
              </w:rPr>
            </w:r>
            <w:r>
              <w:rPr>
                <w:noProof/>
                <w:webHidden/>
              </w:rPr>
              <w:fldChar w:fldCharType="separate"/>
            </w:r>
            <w:r>
              <w:rPr>
                <w:noProof/>
                <w:webHidden/>
              </w:rPr>
              <w:t>5</w:t>
            </w:r>
            <w:r>
              <w:rPr>
                <w:noProof/>
                <w:webHidden/>
              </w:rPr>
              <w:fldChar w:fldCharType="end"/>
            </w:r>
          </w:hyperlink>
        </w:p>
        <w:p w14:paraId="368AE766" w14:textId="7468684C" w:rsidR="00003005" w:rsidRDefault="00003005">
          <w:pPr>
            <w:pStyle w:val="TM3"/>
            <w:rPr>
              <w:rFonts w:asciiTheme="minorHAnsi" w:eastAsiaTheme="minorEastAsia" w:hAnsiTheme="minorHAnsi"/>
              <w:noProof/>
              <w:kern w:val="2"/>
              <w:sz w:val="24"/>
              <w:szCs w:val="24"/>
              <w:lang w:val="en-US"/>
              <w14:ligatures w14:val="standardContextual"/>
            </w:rPr>
          </w:pPr>
          <w:hyperlink w:anchor="_Toc186725495" w:history="1">
            <w:r w:rsidRPr="009A6DC9">
              <w:rPr>
                <w:rStyle w:val="Lienhypertexte"/>
                <w:noProof/>
              </w:rPr>
              <w:t>1.</w:t>
            </w:r>
            <w:r>
              <w:rPr>
                <w:rFonts w:asciiTheme="minorHAnsi" w:eastAsiaTheme="minorEastAsia" w:hAnsiTheme="minorHAnsi"/>
                <w:noProof/>
                <w:kern w:val="2"/>
                <w:sz w:val="24"/>
                <w:szCs w:val="24"/>
                <w:lang w:val="en-US"/>
                <w14:ligatures w14:val="standardContextual"/>
              </w:rPr>
              <w:tab/>
            </w:r>
            <w:r w:rsidRPr="009A6DC9">
              <w:rPr>
                <w:rStyle w:val="Lienhypertexte"/>
                <w:noProof/>
              </w:rPr>
              <w:t>Consentement du disposant :</w:t>
            </w:r>
            <w:r>
              <w:rPr>
                <w:noProof/>
                <w:webHidden/>
              </w:rPr>
              <w:tab/>
            </w:r>
            <w:r>
              <w:rPr>
                <w:noProof/>
                <w:webHidden/>
              </w:rPr>
              <w:fldChar w:fldCharType="begin"/>
            </w:r>
            <w:r>
              <w:rPr>
                <w:noProof/>
                <w:webHidden/>
              </w:rPr>
              <w:instrText xml:space="preserve"> PAGEREF _Toc186725495 \h </w:instrText>
            </w:r>
            <w:r>
              <w:rPr>
                <w:noProof/>
                <w:webHidden/>
              </w:rPr>
            </w:r>
            <w:r>
              <w:rPr>
                <w:noProof/>
                <w:webHidden/>
              </w:rPr>
              <w:fldChar w:fldCharType="separate"/>
            </w:r>
            <w:r>
              <w:rPr>
                <w:noProof/>
                <w:webHidden/>
              </w:rPr>
              <w:t>7</w:t>
            </w:r>
            <w:r>
              <w:rPr>
                <w:noProof/>
                <w:webHidden/>
              </w:rPr>
              <w:fldChar w:fldCharType="end"/>
            </w:r>
          </w:hyperlink>
        </w:p>
        <w:p w14:paraId="09DC0954" w14:textId="74512E42" w:rsidR="00003005" w:rsidRDefault="00003005">
          <w:pPr>
            <w:pStyle w:val="TM3"/>
            <w:rPr>
              <w:rFonts w:asciiTheme="minorHAnsi" w:eastAsiaTheme="minorEastAsia" w:hAnsiTheme="minorHAnsi"/>
              <w:noProof/>
              <w:kern w:val="2"/>
              <w:sz w:val="24"/>
              <w:szCs w:val="24"/>
              <w:lang w:val="en-US"/>
              <w14:ligatures w14:val="standardContextual"/>
            </w:rPr>
          </w:pPr>
          <w:hyperlink w:anchor="_Toc186725496" w:history="1">
            <w:r w:rsidRPr="009A6DC9">
              <w:rPr>
                <w:rStyle w:val="Lienhypertexte"/>
                <w:noProof/>
              </w:rPr>
              <w:t>2.</w:t>
            </w:r>
            <w:r>
              <w:rPr>
                <w:rFonts w:asciiTheme="minorHAnsi" w:eastAsiaTheme="minorEastAsia" w:hAnsiTheme="minorHAnsi"/>
                <w:noProof/>
                <w:kern w:val="2"/>
                <w:sz w:val="24"/>
                <w:szCs w:val="24"/>
                <w:lang w:val="en-US"/>
                <w14:ligatures w14:val="standardContextual"/>
              </w:rPr>
              <w:tab/>
            </w:r>
            <w:r w:rsidRPr="009A6DC9">
              <w:rPr>
                <w:rStyle w:val="Lienhypertexte"/>
                <w:noProof/>
              </w:rPr>
              <w:t>Consentement du gratifié :</w:t>
            </w:r>
            <w:r>
              <w:rPr>
                <w:noProof/>
                <w:webHidden/>
              </w:rPr>
              <w:tab/>
            </w:r>
            <w:r>
              <w:rPr>
                <w:noProof/>
                <w:webHidden/>
              </w:rPr>
              <w:fldChar w:fldCharType="begin"/>
            </w:r>
            <w:r>
              <w:rPr>
                <w:noProof/>
                <w:webHidden/>
              </w:rPr>
              <w:instrText xml:space="preserve"> PAGEREF _Toc186725496 \h </w:instrText>
            </w:r>
            <w:r>
              <w:rPr>
                <w:noProof/>
                <w:webHidden/>
              </w:rPr>
            </w:r>
            <w:r>
              <w:rPr>
                <w:noProof/>
                <w:webHidden/>
              </w:rPr>
              <w:fldChar w:fldCharType="separate"/>
            </w:r>
            <w:r>
              <w:rPr>
                <w:noProof/>
                <w:webHidden/>
              </w:rPr>
              <w:t>7</w:t>
            </w:r>
            <w:r>
              <w:rPr>
                <w:noProof/>
                <w:webHidden/>
              </w:rPr>
              <w:fldChar w:fldCharType="end"/>
            </w:r>
          </w:hyperlink>
        </w:p>
        <w:p w14:paraId="595E8F37" w14:textId="452A7334" w:rsidR="00003005" w:rsidRDefault="00003005">
          <w:pPr>
            <w:pStyle w:val="TM3"/>
            <w:rPr>
              <w:rFonts w:asciiTheme="minorHAnsi" w:eastAsiaTheme="minorEastAsia" w:hAnsiTheme="minorHAnsi"/>
              <w:noProof/>
              <w:kern w:val="2"/>
              <w:sz w:val="24"/>
              <w:szCs w:val="24"/>
              <w:lang w:val="en-US"/>
              <w14:ligatures w14:val="standardContextual"/>
            </w:rPr>
          </w:pPr>
          <w:hyperlink w:anchor="_Toc186725497" w:history="1">
            <w:r w:rsidRPr="009A6DC9">
              <w:rPr>
                <w:rStyle w:val="Lienhypertexte"/>
                <w:noProof/>
              </w:rPr>
              <w:t>3.</w:t>
            </w:r>
            <w:r>
              <w:rPr>
                <w:rFonts w:asciiTheme="minorHAnsi" w:eastAsiaTheme="minorEastAsia" w:hAnsiTheme="minorHAnsi"/>
                <w:noProof/>
                <w:kern w:val="2"/>
                <w:sz w:val="24"/>
                <w:szCs w:val="24"/>
                <w:lang w:val="en-US"/>
                <w14:ligatures w14:val="standardContextual"/>
              </w:rPr>
              <w:tab/>
            </w:r>
            <w:r w:rsidRPr="009A6DC9">
              <w:rPr>
                <w:rStyle w:val="Lienhypertexte"/>
                <w:noProof/>
              </w:rPr>
              <w:t>Interdiction de l’interposition de personnes :</w:t>
            </w:r>
            <w:r>
              <w:rPr>
                <w:noProof/>
                <w:webHidden/>
              </w:rPr>
              <w:tab/>
            </w:r>
            <w:r>
              <w:rPr>
                <w:noProof/>
                <w:webHidden/>
              </w:rPr>
              <w:fldChar w:fldCharType="begin"/>
            </w:r>
            <w:r>
              <w:rPr>
                <w:noProof/>
                <w:webHidden/>
              </w:rPr>
              <w:instrText xml:space="preserve"> PAGEREF _Toc186725497 \h </w:instrText>
            </w:r>
            <w:r>
              <w:rPr>
                <w:noProof/>
                <w:webHidden/>
              </w:rPr>
            </w:r>
            <w:r>
              <w:rPr>
                <w:noProof/>
                <w:webHidden/>
              </w:rPr>
              <w:fldChar w:fldCharType="separate"/>
            </w:r>
            <w:r>
              <w:rPr>
                <w:noProof/>
                <w:webHidden/>
              </w:rPr>
              <w:t>7</w:t>
            </w:r>
            <w:r>
              <w:rPr>
                <w:noProof/>
                <w:webHidden/>
              </w:rPr>
              <w:fldChar w:fldCharType="end"/>
            </w:r>
          </w:hyperlink>
        </w:p>
        <w:p w14:paraId="1BA9178F" w14:textId="5D262862" w:rsidR="00003005" w:rsidRDefault="00003005">
          <w:pPr>
            <w:pStyle w:val="TM3"/>
            <w:rPr>
              <w:rFonts w:asciiTheme="minorHAnsi" w:eastAsiaTheme="minorEastAsia" w:hAnsiTheme="minorHAnsi"/>
              <w:noProof/>
              <w:kern w:val="2"/>
              <w:sz w:val="24"/>
              <w:szCs w:val="24"/>
              <w:lang w:val="en-US"/>
              <w14:ligatures w14:val="standardContextual"/>
            </w:rPr>
          </w:pPr>
          <w:hyperlink w:anchor="_Toc186725498" w:history="1">
            <w:r w:rsidRPr="009A6DC9">
              <w:rPr>
                <w:rStyle w:val="Lienhypertexte"/>
                <w:noProof/>
              </w:rPr>
              <w:t>4.</w:t>
            </w:r>
            <w:r>
              <w:rPr>
                <w:rFonts w:asciiTheme="minorHAnsi" w:eastAsiaTheme="minorEastAsia" w:hAnsiTheme="minorHAnsi"/>
                <w:noProof/>
                <w:kern w:val="2"/>
                <w:sz w:val="24"/>
                <w:szCs w:val="24"/>
                <w:lang w:val="en-US"/>
                <w14:ligatures w14:val="standardContextual"/>
              </w:rPr>
              <w:tab/>
            </w:r>
            <w:r w:rsidRPr="009A6DC9">
              <w:rPr>
                <w:rStyle w:val="Lienhypertexte"/>
                <w:noProof/>
              </w:rPr>
              <w:t>L’auteur de la libéralité doit avoir la capacité de disposer :</w:t>
            </w:r>
            <w:r>
              <w:rPr>
                <w:noProof/>
                <w:webHidden/>
              </w:rPr>
              <w:tab/>
            </w:r>
            <w:r>
              <w:rPr>
                <w:noProof/>
                <w:webHidden/>
              </w:rPr>
              <w:fldChar w:fldCharType="begin"/>
            </w:r>
            <w:r>
              <w:rPr>
                <w:noProof/>
                <w:webHidden/>
              </w:rPr>
              <w:instrText xml:space="preserve"> PAGEREF _Toc186725498 \h </w:instrText>
            </w:r>
            <w:r>
              <w:rPr>
                <w:noProof/>
                <w:webHidden/>
              </w:rPr>
            </w:r>
            <w:r>
              <w:rPr>
                <w:noProof/>
                <w:webHidden/>
              </w:rPr>
              <w:fldChar w:fldCharType="separate"/>
            </w:r>
            <w:r>
              <w:rPr>
                <w:noProof/>
                <w:webHidden/>
              </w:rPr>
              <w:t>7</w:t>
            </w:r>
            <w:r>
              <w:rPr>
                <w:noProof/>
                <w:webHidden/>
              </w:rPr>
              <w:fldChar w:fldCharType="end"/>
            </w:r>
          </w:hyperlink>
        </w:p>
        <w:p w14:paraId="40F995FA" w14:textId="5B3291E4" w:rsidR="00003005" w:rsidRDefault="00003005">
          <w:pPr>
            <w:pStyle w:val="TM3"/>
            <w:rPr>
              <w:rFonts w:asciiTheme="minorHAnsi" w:eastAsiaTheme="minorEastAsia" w:hAnsiTheme="minorHAnsi"/>
              <w:noProof/>
              <w:kern w:val="2"/>
              <w:sz w:val="24"/>
              <w:szCs w:val="24"/>
              <w:lang w:val="en-US"/>
              <w14:ligatures w14:val="standardContextual"/>
            </w:rPr>
          </w:pPr>
          <w:hyperlink w:anchor="_Toc186725499" w:history="1">
            <w:r w:rsidRPr="009A6DC9">
              <w:rPr>
                <w:rStyle w:val="Lienhypertexte"/>
                <w:noProof/>
              </w:rPr>
              <w:t>5.</w:t>
            </w:r>
            <w:r>
              <w:rPr>
                <w:rFonts w:asciiTheme="minorHAnsi" w:eastAsiaTheme="minorEastAsia" w:hAnsiTheme="minorHAnsi"/>
                <w:noProof/>
                <w:kern w:val="2"/>
                <w:sz w:val="24"/>
                <w:szCs w:val="24"/>
                <w:lang w:val="en-US"/>
                <w14:ligatures w14:val="standardContextual"/>
              </w:rPr>
              <w:tab/>
            </w:r>
            <w:r w:rsidRPr="009A6DC9">
              <w:rPr>
                <w:rStyle w:val="Lienhypertexte"/>
                <w:noProof/>
              </w:rPr>
              <w:t>Le contenu doit être licite et certain.</w:t>
            </w:r>
            <w:r>
              <w:rPr>
                <w:noProof/>
                <w:webHidden/>
              </w:rPr>
              <w:tab/>
            </w:r>
            <w:r>
              <w:rPr>
                <w:noProof/>
                <w:webHidden/>
              </w:rPr>
              <w:fldChar w:fldCharType="begin"/>
            </w:r>
            <w:r>
              <w:rPr>
                <w:noProof/>
                <w:webHidden/>
              </w:rPr>
              <w:instrText xml:space="preserve"> PAGEREF _Toc186725499 \h </w:instrText>
            </w:r>
            <w:r>
              <w:rPr>
                <w:noProof/>
                <w:webHidden/>
              </w:rPr>
            </w:r>
            <w:r>
              <w:rPr>
                <w:noProof/>
                <w:webHidden/>
              </w:rPr>
              <w:fldChar w:fldCharType="separate"/>
            </w:r>
            <w:r>
              <w:rPr>
                <w:noProof/>
                <w:webHidden/>
              </w:rPr>
              <w:t>8</w:t>
            </w:r>
            <w:r>
              <w:rPr>
                <w:noProof/>
                <w:webHidden/>
              </w:rPr>
              <w:fldChar w:fldCharType="end"/>
            </w:r>
          </w:hyperlink>
        </w:p>
        <w:p w14:paraId="76D52D41" w14:textId="41FB672B" w:rsidR="00B8067C" w:rsidRDefault="00A83CF6" w:rsidP="005A1882">
          <w:pPr>
            <w:outlineLvl w:val="2"/>
          </w:pPr>
          <w:r>
            <w:fldChar w:fldCharType="end"/>
          </w:r>
        </w:p>
      </w:sdtContent>
    </w:sdt>
    <w:p w14:paraId="0C4F59BF" w14:textId="30249D67" w:rsidR="00302A8F" w:rsidRPr="00635A4C" w:rsidRDefault="00635A4C" w:rsidP="00635A4C">
      <w:pPr>
        <w:pStyle w:val="Titre1"/>
      </w:pPr>
      <w:bookmarkStart w:id="0" w:name="_Toc186725492"/>
      <w:r w:rsidRPr="00635A4C">
        <w:t>MODULE 1 - leçon 5 - Chapitre 3. Les libéralités et avantages</w:t>
      </w:r>
      <w:bookmarkEnd w:id="0"/>
    </w:p>
    <w:p w14:paraId="59C12E77" w14:textId="32D433BB" w:rsidR="00003005" w:rsidRDefault="00B42117" w:rsidP="00003005">
      <w:r>
        <w:rPr>
          <w:rFonts w:eastAsia="Times New Roman"/>
          <w:color w:val="2F5496" w:themeColor="accent1" w:themeShade="BF"/>
          <w:lang w:eastAsia="fr-FR"/>
        </w:rPr>
        <w:br w:type="page"/>
      </w:r>
      <w:r w:rsidR="00003005">
        <w:rPr>
          <w:noProof/>
          <w14:ligatures w14:val="standardContextual"/>
        </w:rPr>
        <w:lastRenderedPageBreak/>
        <mc:AlternateContent>
          <mc:Choice Requires="wps">
            <w:drawing>
              <wp:anchor distT="0" distB="0" distL="114300" distR="114300" simplePos="0" relativeHeight="251658242" behindDoc="1" locked="0" layoutInCell="1" allowOverlap="1" wp14:anchorId="11D156BE" wp14:editId="7DDED460">
                <wp:simplePos x="0" y="0"/>
                <wp:positionH relativeFrom="column">
                  <wp:posOffset>-895350</wp:posOffset>
                </wp:positionH>
                <wp:positionV relativeFrom="paragraph">
                  <wp:posOffset>-914400</wp:posOffset>
                </wp:positionV>
                <wp:extent cx="15163800" cy="10706100"/>
                <wp:effectExtent l="0" t="0" r="19050" b="19050"/>
                <wp:wrapNone/>
                <wp:docPr id="772627747" name="Rectangle 6"/>
                <wp:cNvGraphicFramePr/>
                <a:graphic xmlns:a="http://schemas.openxmlformats.org/drawingml/2006/main">
                  <a:graphicData uri="http://schemas.microsoft.com/office/word/2010/wordprocessingShape">
                    <wps:wsp>
                      <wps:cNvSpPr/>
                      <wps:spPr>
                        <a:xfrm>
                          <a:off x="0" y="0"/>
                          <a:ext cx="15163800" cy="107061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07A38F" id="Rectangle 6" o:spid="_x0000_s1026" style="position:absolute;margin-left:-70.5pt;margin-top:-1in;width:1194pt;height:843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sRvXQIAABYFAAAOAAAAZHJzL2Uyb0RvYy54bWysVFFP2zAQfp+0/2D5fSTpoLCqKapATJMq&#10;QMDEs3FsEsnxeWe3affrd3bStAK0h2kvztl39/nuy3eeX25bwzYKfQO25MVJzpmyEqrGvpb859PN&#10;lwvOfBC2EgasKvlOeX65+Pxp3rmZmkANplLICMT6WedKXofgZlnmZa1a4U/AKUtODdiKQFt8zSoU&#10;HaG3Jpvk+TTrACuHIJX3dHrdO/ki4WutZLjT2qvATMmptpBWTOtLXLPFXMxeUbi6kUMZ4h+qaEVj&#10;6dIR6loEwdbYvINqG4ngQYcTCW0GWjdSpR6omyJ/081jLZxKvRA53o00+f8HK283j+4eiYbO+Zkn&#10;M3ax1djGL9XHtoms3UiW2gYm6bA4K6ZfL3IiVZKzyM/zaUE7QsoOAA59+K6gZdEoOdL/SDSJzcqH&#10;PnQfQnmHEpIVdkbFKox9UJo1FV06SdlJHerKINsI+q9CSmVD0btqUan+uDjLx3rGjFRdAozIujFm&#10;xB4AovLeY/e1DvExVSVxjcn53wrrk8eMdDPYMCa3jQX8CMBQV8PNffyepJ6ayNILVLt7ZAi9tL2T&#10;Nw1xvRI+3AskLdMPovkMd7RoA13JYbA4qwF/f3Qe40li5OWso9kouf+1Fqg4Mz8sie9bcXoahylt&#10;Ts/OJ7TBY8/Lsceu2yug31TQS+BkMmN8MHtTI7TPNMbLeCu5hJV0d8llwP3mKvQzSw+BVMtlCqMB&#10;ciKs7KOTETyyGrX0tH0W6AbBBVLrLeznSMze6K6PjZkWlusAukmiPPA68E3Dl4QzPBRxuo/3Kerw&#10;nC3+AAAA//8DAFBLAwQUAAYACAAAACEAjuYxoOEAAAAPAQAADwAAAGRycy9kb3ducmV2LnhtbEyP&#10;wU7DMBBE70j8g7VI3FonIYWSxqkqBIfeaKl6duNtEtVeR7HbBr6ehQvcZrSj2TflcnRWXHAInScF&#10;6TQBgVR701GjYPfxNpmDCFGT0dYTKvjEAMvq9qbUhfFX2uBlGxvBJRQKraCNsS+kDHWLToep75H4&#10;dvSD05Ht0Egz6CuXOyuzJHmUTnfEH1rd40uL9Wl7dgq+1keZvIfX+W61fp49dBu732ur1P3duFqA&#10;iDjGvzD84DM6VMx08GcyQVgFkzRPeUz8VTkrzmRZ/sTqwOlZniUgq1L+31F9AwAA//8DAFBLAQIt&#10;ABQABgAIAAAAIQC2gziS/gAAAOEBAAATAAAAAAAAAAAAAAAAAAAAAABbQ29udGVudF9UeXBlc10u&#10;eG1sUEsBAi0AFAAGAAgAAAAhADj9If/WAAAAlAEAAAsAAAAAAAAAAAAAAAAALwEAAF9yZWxzLy5y&#10;ZWxzUEsBAi0AFAAGAAgAAAAhAJhixG9dAgAAFgUAAA4AAAAAAAAAAAAAAAAALgIAAGRycy9lMm9E&#10;b2MueG1sUEsBAi0AFAAGAAgAAAAhAI7mMaDhAAAADwEAAA8AAAAAAAAAAAAAAAAAtwQAAGRycy9k&#10;b3ducmV2LnhtbFBLBQYAAAAABAAEAPMAAADFBQAAAAA=&#10;" fillcolor="#4472c4 [3204]" strokecolor="#09101d [484]" strokeweight="1pt"/>
            </w:pict>
          </mc:Fallback>
        </mc:AlternateContent>
      </w:r>
      <w:r w:rsidR="003754E8" w:rsidRPr="00003005">
        <w:t xml:space="preserve"> </w:t>
      </w:r>
    </w:p>
    <w:p w14:paraId="6D4AEFC7" w14:textId="77777777" w:rsidR="00003005" w:rsidRDefault="00003005" w:rsidP="00003005"/>
    <w:p w14:paraId="45206D8B" w14:textId="77777777" w:rsidR="00003005" w:rsidRDefault="00003005" w:rsidP="00003005"/>
    <w:p w14:paraId="7FDF027F" w14:textId="77777777" w:rsidR="00003005" w:rsidRDefault="00003005" w:rsidP="00003005"/>
    <w:p w14:paraId="40488C4D" w14:textId="77777777" w:rsidR="00003005" w:rsidRDefault="00003005" w:rsidP="00003005"/>
    <w:p w14:paraId="0C095763" w14:textId="77777777" w:rsidR="00003005" w:rsidRDefault="00003005" w:rsidP="00003005"/>
    <w:p w14:paraId="4D43E65E" w14:textId="77777777" w:rsidR="00003005" w:rsidRDefault="00003005" w:rsidP="00003005"/>
    <w:p w14:paraId="58F20050" w14:textId="77777777" w:rsidR="00003005" w:rsidRDefault="00003005" w:rsidP="00003005"/>
    <w:p w14:paraId="2587B03C" w14:textId="77777777" w:rsidR="00003005" w:rsidRDefault="00003005" w:rsidP="00003005"/>
    <w:p w14:paraId="4431B1F5" w14:textId="5702E7E9" w:rsidR="00003005" w:rsidRPr="00003005" w:rsidRDefault="003754E8" w:rsidP="00003005">
      <w:pPr>
        <w:pStyle w:val="Titre2"/>
      </w:pPr>
      <w:bookmarkStart w:id="1" w:name="_Toc186725493"/>
      <w:r w:rsidRPr="00003005">
        <w:t>Les catégories</w:t>
      </w:r>
      <w:bookmarkEnd w:id="1"/>
    </w:p>
    <w:p w14:paraId="2DAB91F1" w14:textId="77777777" w:rsidR="00003005" w:rsidRDefault="00003005" w:rsidP="00003005">
      <w:pPr>
        <w:pStyle w:val="CGPC-elearning"/>
        <w:rPr>
          <w:rFonts w:eastAsiaTheme="majorEastAsia"/>
          <w:color w:val="3A5D9C"/>
          <w:sz w:val="44"/>
          <w:szCs w:val="26"/>
        </w:rPr>
      </w:pPr>
      <w:r>
        <w:br w:type="page"/>
      </w:r>
    </w:p>
    <w:p w14:paraId="385F3DD9" w14:textId="6302CA11" w:rsidR="00003005" w:rsidRDefault="003754E8" w:rsidP="00003005">
      <w:pPr>
        <w:pStyle w:val="NormalWeb"/>
        <w:shd w:val="clear" w:color="auto" w:fill="FFFFFF"/>
        <w:spacing w:before="0" w:beforeAutospacing="0" w:after="0" w:afterAutospacing="0"/>
        <w:jc w:val="center"/>
        <w:textAlignment w:val="baseline"/>
        <w:rPr>
          <w:rFonts w:ascii="Open Sans" w:hAnsi="Open Sans" w:cs="Open Sans"/>
          <w:color w:val="666666"/>
          <w:sz w:val="21"/>
          <w:szCs w:val="21"/>
        </w:rPr>
      </w:pPr>
      <w:r>
        <w:rPr>
          <w:rFonts w:ascii="Open Sans" w:hAnsi="Open Sans" w:cs="Open Sans"/>
          <w:noProof/>
          <w:color w:val="666666"/>
          <w:sz w:val="21"/>
          <w:szCs w:val="21"/>
        </w:rPr>
        <w:lastRenderedPageBreak/>
        <w:drawing>
          <wp:inline distT="0" distB="0" distL="0" distR="0" wp14:anchorId="3EC94D46" wp14:editId="47C43412">
            <wp:extent cx="12350643" cy="6934200"/>
            <wp:effectExtent l="533400" t="457200" r="775335" b="800100"/>
            <wp:docPr id="1821489294" name="Image 71" descr="Une image contenant mur, balance, intérieur, en bo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489294" name="Image 71" descr="Une image contenant mur, balance, intérieur, en bois&#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401300" cy="6962641"/>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7D0EECE0" w14:textId="77777777" w:rsidR="00003005" w:rsidRDefault="00003005" w:rsidP="00003005">
      <w:pPr>
        <w:pStyle w:val="CGPC-elearning"/>
        <w:rPr>
          <w:rFonts w:eastAsia="Times New Roman"/>
          <w:lang w:eastAsia="fr-FR"/>
        </w:rPr>
      </w:pPr>
      <w:r>
        <w:br w:type="page"/>
      </w:r>
    </w:p>
    <w:p w14:paraId="2D319A8C" w14:textId="77777777" w:rsidR="00003005" w:rsidRDefault="00003005" w:rsidP="003754E8">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3A67F0B8" w14:textId="77777777" w:rsidR="003754E8" w:rsidRDefault="003754E8" w:rsidP="003754E8">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2BF1A61D" w14:textId="01DFA1F1" w:rsidR="00C61F5A" w:rsidRDefault="003754E8" w:rsidP="003754E8">
      <w:pPr>
        <w:pStyle w:val="CGPC-elearning"/>
      </w:pPr>
      <w:r w:rsidRPr="003754E8">
        <w:t>Une libéralité est « l’acte par lequel une personne dispose à titre gratuit de tout ou partie de ses biens ou de ses droits au profit d’une autre personne »</w:t>
      </w:r>
      <w:r w:rsidR="00C61F5A">
        <w:t xml:space="preserve"> (article 893 du Code civil).</w:t>
      </w:r>
    </w:p>
    <w:p w14:paraId="1AFFC492" w14:textId="77777777" w:rsidR="00C61F5A" w:rsidRDefault="003754E8" w:rsidP="003754E8">
      <w:pPr>
        <w:pStyle w:val="CGPC-elearning"/>
      </w:pPr>
      <w:r w:rsidRPr="003754E8">
        <w:t>Elle prend la forme</w:t>
      </w:r>
      <w:r w:rsidR="00C61F5A">
        <w:t> :</w:t>
      </w:r>
    </w:p>
    <w:p w14:paraId="3A5B65B5" w14:textId="31ACFC4B" w:rsidR="00C61F5A" w:rsidRDefault="00C61F5A" w:rsidP="003754E8">
      <w:pPr>
        <w:pStyle w:val="CGPC-elearning"/>
      </w:pPr>
      <w:r>
        <w:t xml:space="preserve">- </w:t>
      </w:r>
      <w:r w:rsidR="003754E8" w:rsidRPr="003754E8">
        <w:t xml:space="preserve">d’un </w:t>
      </w:r>
      <w:r w:rsidR="003754E8" w:rsidRPr="00C61F5A">
        <w:rPr>
          <w:u w:val="single"/>
        </w:rPr>
        <w:t>acte entre vifs</w:t>
      </w:r>
      <w:r w:rsidR="003754E8" w:rsidRPr="003754E8">
        <w:t xml:space="preserve"> (donation), qui produit effet du vivant des parties à l’acte, </w:t>
      </w:r>
      <w:r>
        <w:br/>
      </w:r>
      <w:proofErr w:type="gramStart"/>
      <w:r w:rsidR="003754E8" w:rsidRPr="003754E8">
        <w:t>ou</w:t>
      </w:r>
      <w:proofErr w:type="gramEnd"/>
      <w:r w:rsidR="003754E8" w:rsidRPr="003754E8">
        <w:t xml:space="preserve"> </w:t>
      </w:r>
    </w:p>
    <w:p w14:paraId="4184DB5F" w14:textId="0CD2E7D4" w:rsidR="003754E8" w:rsidRDefault="00C61F5A" w:rsidP="003754E8">
      <w:pPr>
        <w:pStyle w:val="CGPC-elearning"/>
      </w:pPr>
      <w:r>
        <w:t xml:space="preserve">- </w:t>
      </w:r>
      <w:r w:rsidR="003754E8" w:rsidRPr="003754E8">
        <w:t xml:space="preserve">d’un </w:t>
      </w:r>
      <w:r w:rsidR="003754E8" w:rsidRPr="00C61F5A">
        <w:rPr>
          <w:u w:val="single"/>
        </w:rPr>
        <w:t>acte à cause de mort</w:t>
      </w:r>
      <w:r w:rsidR="003754E8" w:rsidRPr="003754E8">
        <w:t>, qui prend effet au décès de son auteur (le testament, la donation au dernier vivant).</w:t>
      </w:r>
    </w:p>
    <w:p w14:paraId="40046114" w14:textId="06515666" w:rsidR="00C61F5A" w:rsidRPr="003754E8" w:rsidRDefault="00C61F5A" w:rsidP="003754E8">
      <w:pPr>
        <w:pStyle w:val="CGPC-elearning"/>
      </w:pPr>
      <w:r w:rsidRPr="00C61F5A">
        <w:t>La donation entre vifs est un acte par lequel le donateur se dépouille actuellement et irrévocablement de la chose donnée en faveur du donataire qui l'accepte.</w:t>
      </w:r>
    </w:p>
    <w:p w14:paraId="464DD941" w14:textId="77777777" w:rsidR="00C61F5A" w:rsidRDefault="00C61F5A" w:rsidP="003754E8">
      <w:pPr>
        <w:pStyle w:val="CGPC-elearning"/>
      </w:pPr>
    </w:p>
    <w:p w14:paraId="20E09D69" w14:textId="2973A4E6" w:rsidR="00003005" w:rsidRDefault="003754E8" w:rsidP="003754E8">
      <w:pPr>
        <w:pStyle w:val="CGPC-elearning"/>
      </w:pPr>
      <w:r w:rsidRPr="003754E8">
        <w:t>Les avantages matrimoniaux résultent de clauses insérées dans un contrat de mariage et qui ont pour conséquence l’enrichissement du conjoint lors de la liquidation du régime par rapport à la situation qui résulterait de l’application du régime légal. Ces clauses concernent les biens communs et leur répartition à la liquidation du régime (le plus souvent en cas de décès).</w:t>
      </w:r>
    </w:p>
    <w:p w14:paraId="5489C493" w14:textId="77777777" w:rsidR="00003005" w:rsidRDefault="00003005" w:rsidP="00003005">
      <w:pPr>
        <w:pStyle w:val="CGPC-elearning"/>
      </w:pPr>
      <w:r>
        <w:br w:type="page"/>
      </w:r>
    </w:p>
    <w:p w14:paraId="29F4A53B" w14:textId="4857C0A8" w:rsidR="003754E8" w:rsidRDefault="00003005" w:rsidP="003754E8">
      <w:pPr>
        <w:pStyle w:val="CGPC-elearning"/>
      </w:pPr>
      <w:r>
        <w:rPr>
          <w:noProof/>
          <w:bdr w:val="none" w:sz="0" w:space="0" w:color="auto"/>
        </w:rPr>
        <w:lastRenderedPageBreak/>
        <mc:AlternateContent>
          <mc:Choice Requires="wps">
            <w:drawing>
              <wp:anchor distT="0" distB="0" distL="114300" distR="114300" simplePos="0" relativeHeight="251658241" behindDoc="1" locked="0" layoutInCell="1" allowOverlap="1" wp14:anchorId="6986BDE0" wp14:editId="148624E0">
                <wp:simplePos x="0" y="0"/>
                <wp:positionH relativeFrom="column">
                  <wp:posOffset>-895350</wp:posOffset>
                </wp:positionH>
                <wp:positionV relativeFrom="paragraph">
                  <wp:posOffset>-914400</wp:posOffset>
                </wp:positionV>
                <wp:extent cx="15697200" cy="10782300"/>
                <wp:effectExtent l="0" t="0" r="19050" b="19050"/>
                <wp:wrapNone/>
                <wp:docPr id="1924504085" name="Rectangle 5"/>
                <wp:cNvGraphicFramePr/>
                <a:graphic xmlns:a="http://schemas.openxmlformats.org/drawingml/2006/main">
                  <a:graphicData uri="http://schemas.microsoft.com/office/word/2010/wordprocessingShape">
                    <wps:wsp>
                      <wps:cNvSpPr/>
                      <wps:spPr>
                        <a:xfrm>
                          <a:off x="0" y="0"/>
                          <a:ext cx="15697200" cy="107823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5938EC" id="Rectangle 5" o:spid="_x0000_s1026" style="position:absolute;margin-left:-70.5pt;margin-top:-1in;width:1236pt;height:849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WYBXgIAABYFAAAOAAAAZHJzL2Uyb0RvYy54bWysVE1v2zAMvQ/YfxB0X2xnST+COkWQosOA&#10;oi3WDj2rslQbkEWNUuJkv36U7DhFW+ww7GJLIvlIPj3q4nLXGrZV6BuwJS8mOWfKSqga+1Lyn4/X&#10;X84480HYShiwquR75fnl8vOni84t1BRqMJVCRiDWLzpX8joEt8gyL2vVCj8BpywZNWArAm3xJatQ&#10;dITemmya5ydZB1g5BKm8p9Or3siXCV9rJcOd1l4FZkpOtYX0xfR9jt9seSEWLyhc3cihDPEPVbSi&#10;sZR0hLoSQbANNu+g2kYieNBhIqHNQOtGqtQDdVPkb7p5qIVTqRcix7uRJv//YOXt9sHdI9HQOb/w&#10;tIxd7DS28U/1sV0iaz+SpXaBSTos5ifnp3QFnEkyFvnp2fQr7QgpOwI49OGbgpbFRcmR7iPRJLY3&#10;PvSuBxeKO5aQVmFvVKzC2B9Ks6aipNMUndSh1gbZVtC9CimVDUVvqkWl+uNino/1jBGpugQYkXVj&#10;zIg9AETlvcfuax38Y6hK4hqD878V1gePESkz2DAGt40F/AjAUFdD5t7/QFJPTWTpGar9PTKEXtre&#10;yeuGuL4RPtwLJC3TBdF8hjv6aANdyWFYcVYD/v7oPPqTxMjKWUezUXL/ayNQcWa+WxLfeTGbxWFK&#10;m9mcVMAZvrY8v7bYTbsGuqaCXgIn0zL6B3NYaoT2icZ4FbOSSVhJuUsuAx4269DPLD0EUq1WyY0G&#10;yIlwYx+cjOCR1ailx92TQDcILpBab+EwR2LxRne9b4y0sNoE0E0S5ZHXgW8aviSc4aGI0/16n7yO&#10;z9nyDwAAAP//AwBQSwMEFAAGAAgAAAAhAGgt5+vfAAAADwEAAA8AAABkcnMvZG93bnJldi54bWxM&#10;T0FuwjAQvFfqH6yt1Bs4IaSiaRyEqvbArVDEeYlNEtVeR7GBtK/v0ku5zc6MZmfK5eisOJshdJ4U&#10;pNMEhKHa644aBbvP98kCRIhIGq0no+DbBFhW93clFtpfaGPO29gIDqFQoII2xr6QMtStcRimvjfE&#10;2tEPDiOfQyP1gBcOd1bOkuRJOuyIP7TYm9fW1F/bk1Pwsz7K5CO8LXar9XOedRu736NV6vFhXL2A&#10;iGaM/2a41ufqUHGngz+RDsIqmKTzlMfEPzRnxJ5Zll25A7vznDlZlfJ2R/ULAAD//wMAUEsBAi0A&#10;FAAGAAgAAAAhALaDOJL+AAAA4QEAABMAAAAAAAAAAAAAAAAAAAAAAFtDb250ZW50X1R5cGVzXS54&#10;bWxQSwECLQAUAAYACAAAACEAOP0h/9YAAACUAQAACwAAAAAAAAAAAAAAAAAvAQAAX3JlbHMvLnJl&#10;bHNQSwECLQAUAAYACAAAACEAyIVmAV4CAAAWBQAADgAAAAAAAAAAAAAAAAAuAgAAZHJzL2Uyb0Rv&#10;Yy54bWxQSwECLQAUAAYACAAAACEAaC3n698AAAAPAQAADwAAAAAAAAAAAAAAAAC4BAAAZHJzL2Rv&#10;d25yZXYueG1sUEsFBgAAAAAEAAQA8wAAAMQFAAAAAA==&#10;" fillcolor="#4472c4 [3204]" strokecolor="#09101d [484]" strokeweight="1pt"/>
            </w:pict>
          </mc:Fallback>
        </mc:AlternateContent>
      </w:r>
    </w:p>
    <w:p w14:paraId="5A8BA08A" w14:textId="77777777" w:rsidR="00003005" w:rsidRDefault="00003005" w:rsidP="003754E8">
      <w:pPr>
        <w:pStyle w:val="CGPC-elearning"/>
      </w:pPr>
    </w:p>
    <w:p w14:paraId="7E3900F8" w14:textId="77777777" w:rsidR="00003005" w:rsidRDefault="00003005" w:rsidP="003754E8">
      <w:pPr>
        <w:pStyle w:val="CGPC-elearning"/>
      </w:pPr>
    </w:p>
    <w:p w14:paraId="1DAD7E9A" w14:textId="77777777" w:rsidR="00003005" w:rsidRDefault="00003005" w:rsidP="003754E8">
      <w:pPr>
        <w:pStyle w:val="CGPC-elearning"/>
      </w:pPr>
    </w:p>
    <w:p w14:paraId="2CF82D7E" w14:textId="77777777" w:rsidR="00003005" w:rsidRDefault="00003005" w:rsidP="003754E8">
      <w:pPr>
        <w:pStyle w:val="CGPC-elearning"/>
      </w:pPr>
    </w:p>
    <w:p w14:paraId="44A4722D" w14:textId="77777777" w:rsidR="00003005" w:rsidRDefault="00003005" w:rsidP="003754E8">
      <w:pPr>
        <w:pStyle w:val="CGPC-elearning"/>
      </w:pPr>
    </w:p>
    <w:p w14:paraId="34014902" w14:textId="77777777" w:rsidR="00003005" w:rsidRDefault="00003005" w:rsidP="003754E8">
      <w:pPr>
        <w:pStyle w:val="CGPC-elearning"/>
      </w:pPr>
    </w:p>
    <w:p w14:paraId="20BCB3A0" w14:textId="77777777" w:rsidR="00003005" w:rsidRDefault="00003005" w:rsidP="003754E8">
      <w:pPr>
        <w:pStyle w:val="CGPC-elearning"/>
      </w:pPr>
    </w:p>
    <w:p w14:paraId="0B48A33D" w14:textId="77777777" w:rsidR="00003005" w:rsidRPr="003754E8" w:rsidRDefault="00003005" w:rsidP="003754E8">
      <w:pPr>
        <w:pStyle w:val="CGPC-elearning"/>
      </w:pPr>
    </w:p>
    <w:p w14:paraId="1F5390DE" w14:textId="436943F7" w:rsidR="00003005" w:rsidRDefault="003754E8" w:rsidP="00003005">
      <w:pPr>
        <w:pStyle w:val="Titre2"/>
      </w:pPr>
      <w:r>
        <w:rPr>
          <w:color w:val="666666"/>
          <w:sz w:val="21"/>
          <w:szCs w:val="21"/>
        </w:rPr>
        <w:t> </w:t>
      </w:r>
      <w:bookmarkStart w:id="2" w:name="_Toc186725494"/>
      <w:r>
        <w:t>Les conditions de validité des libéralités et avantages</w:t>
      </w:r>
      <w:bookmarkEnd w:id="2"/>
      <w:r>
        <w:t> </w:t>
      </w:r>
    </w:p>
    <w:p w14:paraId="2023BDB0" w14:textId="77777777" w:rsidR="00003005" w:rsidRDefault="00003005" w:rsidP="00003005">
      <w:pPr>
        <w:pStyle w:val="CGPC-elearning"/>
        <w:rPr>
          <w:rFonts w:eastAsiaTheme="majorEastAsia"/>
          <w:color w:val="3A5D9C"/>
          <w:sz w:val="44"/>
          <w:szCs w:val="26"/>
        </w:rPr>
      </w:pPr>
      <w:r>
        <w:br w:type="page"/>
      </w:r>
    </w:p>
    <w:p w14:paraId="099D2CFD" w14:textId="4BBEC43C" w:rsidR="00003005" w:rsidRDefault="003754E8" w:rsidP="00003005">
      <w:pPr>
        <w:pStyle w:val="NormalWeb"/>
        <w:shd w:val="clear" w:color="auto" w:fill="FFFFFF"/>
        <w:spacing w:before="0" w:beforeAutospacing="0" w:after="0" w:afterAutospacing="0"/>
        <w:jc w:val="center"/>
        <w:textAlignment w:val="baseline"/>
        <w:rPr>
          <w:rFonts w:ascii="Open Sans" w:hAnsi="Open Sans" w:cs="Open Sans"/>
          <w:color w:val="666666"/>
          <w:sz w:val="21"/>
          <w:szCs w:val="21"/>
        </w:rPr>
      </w:pPr>
      <w:r>
        <w:rPr>
          <w:rFonts w:ascii="Open Sans" w:hAnsi="Open Sans" w:cs="Open Sans"/>
          <w:noProof/>
          <w:color w:val="666666"/>
          <w:sz w:val="21"/>
          <w:szCs w:val="21"/>
        </w:rPr>
        <w:lastRenderedPageBreak/>
        <w:drawing>
          <wp:inline distT="0" distB="0" distL="0" distR="0" wp14:anchorId="4BA641A8" wp14:editId="60BAE542">
            <wp:extent cx="12342064" cy="6953250"/>
            <wp:effectExtent l="533400" t="457200" r="783590" b="800100"/>
            <wp:docPr id="584884279" name="Image 70" descr="Une image contenant personne, journal, texte, liv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84279" name="Image 70" descr="Une image contenant personne, journal, texte, livre&#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348520" cy="6956887"/>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707AFC93" w14:textId="77777777" w:rsidR="00003005" w:rsidRDefault="00003005" w:rsidP="00003005">
      <w:pPr>
        <w:pStyle w:val="CGPC-elearning"/>
        <w:rPr>
          <w:rFonts w:eastAsia="Times New Roman"/>
          <w:lang w:eastAsia="fr-FR"/>
        </w:rPr>
      </w:pPr>
      <w:r>
        <w:br w:type="page"/>
      </w:r>
    </w:p>
    <w:p w14:paraId="687F8A58" w14:textId="77777777" w:rsidR="003754E8" w:rsidRPr="003754E8" w:rsidRDefault="003754E8" w:rsidP="003754E8">
      <w:pPr>
        <w:pStyle w:val="CGPC-elearning"/>
      </w:pPr>
      <w:r w:rsidRPr="003754E8">
        <w:lastRenderedPageBreak/>
        <w:t>Les libéralités doivent observer les conditions de validité suivantes, à défaut de nullité :</w:t>
      </w:r>
    </w:p>
    <w:p w14:paraId="7FEB3A31" w14:textId="3CE03570" w:rsidR="003754E8" w:rsidRPr="003754E8" w:rsidRDefault="003754E8" w:rsidP="003754E8">
      <w:pPr>
        <w:pStyle w:val="Titre3"/>
      </w:pPr>
      <w:bookmarkStart w:id="3" w:name="_Toc186725495"/>
      <w:r w:rsidRPr="003754E8">
        <w:t>Consentement du disposant :</w:t>
      </w:r>
      <w:bookmarkEnd w:id="3"/>
    </w:p>
    <w:p w14:paraId="37B433E2" w14:textId="77777777" w:rsidR="003754E8" w:rsidRDefault="003754E8" w:rsidP="003754E8">
      <w:pPr>
        <w:pStyle w:val="CGPC-elearning"/>
      </w:pPr>
    </w:p>
    <w:p w14:paraId="7E245D09" w14:textId="006EDA2A" w:rsidR="003754E8" w:rsidRPr="003754E8" w:rsidRDefault="003754E8" w:rsidP="003754E8">
      <w:pPr>
        <w:pStyle w:val="CGPC-elearning"/>
      </w:pPr>
      <w:r w:rsidRPr="003754E8">
        <w:t>le disposant doit être sain d’esprit ;</w:t>
      </w:r>
    </w:p>
    <w:p w14:paraId="5412308F" w14:textId="77777777" w:rsidR="003754E8" w:rsidRPr="003754E8" w:rsidRDefault="003754E8" w:rsidP="003754E8">
      <w:pPr>
        <w:pStyle w:val="CGPC-elearning"/>
      </w:pPr>
      <w:r w:rsidRPr="003754E8">
        <w:t>son consentement ne doit pas être vicié par l’erreur, le dol ou la violence.</w:t>
      </w:r>
    </w:p>
    <w:p w14:paraId="58DDB564" w14:textId="5317F639" w:rsidR="003754E8" w:rsidRPr="003754E8" w:rsidRDefault="003754E8" w:rsidP="003754E8">
      <w:pPr>
        <w:pStyle w:val="Titre3"/>
      </w:pPr>
      <w:bookmarkStart w:id="4" w:name="_Toc186725496"/>
      <w:r w:rsidRPr="003754E8">
        <w:t>Consentement du gratifié :</w:t>
      </w:r>
      <w:bookmarkEnd w:id="4"/>
    </w:p>
    <w:p w14:paraId="17E53E42" w14:textId="77777777" w:rsidR="003754E8" w:rsidRDefault="003754E8" w:rsidP="003754E8">
      <w:pPr>
        <w:pStyle w:val="CGPC-elearning"/>
      </w:pPr>
    </w:p>
    <w:p w14:paraId="4C849631" w14:textId="594DC757" w:rsidR="003754E8" w:rsidRPr="003754E8" w:rsidRDefault="003754E8" w:rsidP="003754E8">
      <w:pPr>
        <w:pStyle w:val="CGPC-elearning"/>
      </w:pPr>
      <w:r w:rsidRPr="003754E8">
        <w:t>le consentement du gratifié est donné au jour de la prise d’effet de la libéralité (le gratifié doit avoir été conçu au jour de la donation ou du décès et il doit être né vivant et viable). Mais il est possible de consentir un legs à une personne n’existant pas au jour du décès (legs graduel ou résiduel ou legs en faveur d’une fondation à créer) ;</w:t>
      </w:r>
    </w:p>
    <w:p w14:paraId="1582BFFA" w14:textId="77777777" w:rsidR="003754E8" w:rsidRPr="003754E8" w:rsidRDefault="003754E8" w:rsidP="003754E8">
      <w:pPr>
        <w:pStyle w:val="CGPC-elearning"/>
      </w:pPr>
      <w:r w:rsidRPr="003754E8">
        <w:t>le gratifié doit être déterminable.</w:t>
      </w:r>
    </w:p>
    <w:p w14:paraId="224591F9" w14:textId="27FB42C5" w:rsidR="003754E8" w:rsidRDefault="003754E8" w:rsidP="003754E8">
      <w:pPr>
        <w:pStyle w:val="Titre3"/>
      </w:pPr>
      <w:bookmarkStart w:id="5" w:name="_Toc186725497"/>
      <w:r w:rsidRPr="003754E8">
        <w:t>Interdiction de l’interposition de personnes</w:t>
      </w:r>
      <w:r>
        <w:t> :</w:t>
      </w:r>
      <w:bookmarkEnd w:id="5"/>
      <w:r>
        <w:t xml:space="preserve"> </w:t>
      </w:r>
    </w:p>
    <w:p w14:paraId="540B9C0E" w14:textId="7A68D1CD" w:rsidR="003754E8" w:rsidRPr="003754E8" w:rsidRDefault="003754E8" w:rsidP="003754E8">
      <w:pPr>
        <w:pStyle w:val="CGPC-elearning"/>
      </w:pPr>
      <w:r w:rsidRPr="003754E8">
        <w:t>lorsque la simulation a pour objet de contourner l’incapacité de jouissance du bénéficiaire réel (médecin…) et interdiction pour certaines personnes de recevoir des libéralités (différents intervenants du secteur social ou médico-social, les accueillants familiaux, leur conjoint, concubin ou partenaire de pacs, leurs ascendants ou descendants, ainsi que les employés de maison assistant les personnes âgées, handicapées ou qui ont besoin d’une aide à domicile, les membres des professions médicales et de la pharmacie, ainsi que les auxiliaires médicaux qui ont prodigué des soins à l’auteur de la libéralité, les mandataires judiciaires à la protection des majeurs, le ministres du culte…)</w:t>
      </w:r>
    </w:p>
    <w:p w14:paraId="5C6EB4CD" w14:textId="18EF9846" w:rsidR="003754E8" w:rsidRPr="003754E8" w:rsidRDefault="003754E8" w:rsidP="003754E8">
      <w:pPr>
        <w:pStyle w:val="Titre3"/>
      </w:pPr>
      <w:bookmarkStart w:id="6" w:name="_Toc186725498"/>
      <w:r w:rsidRPr="003754E8">
        <w:t>L’auteur de la libéralité doit avoir la capacité de disposer :</w:t>
      </w:r>
      <w:bookmarkEnd w:id="6"/>
    </w:p>
    <w:p w14:paraId="44CFE9E8" w14:textId="77777777" w:rsidR="003754E8" w:rsidRDefault="003754E8" w:rsidP="003754E8">
      <w:pPr>
        <w:pStyle w:val="CGPC-elearning"/>
        <w:rPr>
          <w:rStyle w:val="lev"/>
          <w:b w:val="0"/>
          <w:bCs/>
        </w:rPr>
      </w:pPr>
    </w:p>
    <w:p w14:paraId="1E1B1602" w14:textId="3AB17485" w:rsidR="003754E8" w:rsidRPr="003754E8" w:rsidRDefault="003754E8" w:rsidP="003754E8">
      <w:pPr>
        <w:pStyle w:val="CGPC-elearning"/>
      </w:pPr>
      <w:r w:rsidRPr="003754E8">
        <w:rPr>
          <w:rStyle w:val="lev"/>
          <w:b w:val="0"/>
          <w:bCs/>
        </w:rPr>
        <w:t>Mineur non émancipé</w:t>
      </w:r>
    </w:p>
    <w:p w14:paraId="10281608" w14:textId="77777777" w:rsidR="003754E8" w:rsidRPr="003754E8" w:rsidRDefault="003754E8" w:rsidP="003754E8">
      <w:pPr>
        <w:pStyle w:val="CGPC-elearning"/>
      </w:pPr>
      <w:r w:rsidRPr="003754E8">
        <w:t>Le mineur non émancipé ne peut en aucun cas consentir une donation, mais, une fois atteint l’âge de 16 ans, il peut léguer la moitié de ce dont il peut disposer à sa majorité.</w:t>
      </w:r>
    </w:p>
    <w:p w14:paraId="6CE1F96F" w14:textId="77777777" w:rsidR="003754E8" w:rsidRPr="003754E8" w:rsidRDefault="003754E8" w:rsidP="003754E8">
      <w:pPr>
        <w:pStyle w:val="CGPC-elearning"/>
      </w:pPr>
      <w:r w:rsidRPr="003754E8">
        <w:rPr>
          <w:rStyle w:val="lev"/>
          <w:b w:val="0"/>
          <w:bCs/>
        </w:rPr>
        <w:t>Majeur protégé</w:t>
      </w:r>
    </w:p>
    <w:p w14:paraId="342B10EF" w14:textId="77777777" w:rsidR="003754E8" w:rsidRPr="003754E8" w:rsidRDefault="003754E8" w:rsidP="003754E8">
      <w:pPr>
        <w:pStyle w:val="CGPC-elearning"/>
      </w:pPr>
      <w:r w:rsidRPr="003754E8">
        <w:t>Le majeur sous tutelle ne peut consentir une donation qu’avec l’accord du juge (ou du conseil de famille) et il doit être assisté par son tuteur. Il peut rédiger un testament, uniquement s’il a été autorisé par le juge des tutelles. Il ne peut pas être assisté (encore moins représenté) par son tuteur.</w:t>
      </w:r>
    </w:p>
    <w:p w14:paraId="7335732B" w14:textId="77777777" w:rsidR="003754E8" w:rsidRPr="003754E8" w:rsidRDefault="003754E8" w:rsidP="003754E8">
      <w:pPr>
        <w:pStyle w:val="CGPC-elearning"/>
      </w:pPr>
      <w:r w:rsidRPr="003754E8">
        <w:lastRenderedPageBreak/>
        <w:t>Le majeur sous curatelle peut librement disposer par testament et effectuer des donations (pour ce cas, avec l’assistance de son curateur).</w:t>
      </w:r>
    </w:p>
    <w:p w14:paraId="64902A5C" w14:textId="77777777" w:rsidR="003754E8" w:rsidRPr="003754E8" w:rsidRDefault="003754E8" w:rsidP="003754E8">
      <w:pPr>
        <w:pStyle w:val="CGPC-elearning"/>
      </w:pPr>
      <w:r w:rsidRPr="003754E8">
        <w:t>Le majeur sous sauvegarde de justice peut tester librement et donner.</w:t>
      </w:r>
    </w:p>
    <w:p w14:paraId="09B60170" w14:textId="77777777" w:rsidR="003754E8" w:rsidRPr="003754E8" w:rsidRDefault="003754E8" w:rsidP="003754E8">
      <w:pPr>
        <w:pStyle w:val="CGPC-elearning"/>
      </w:pPr>
      <w:r w:rsidRPr="003754E8">
        <w:t>S’agissant du majeur sous habilitation familiale, ses pouvoirs dépendent de la nature de la protection mise en place : mesure d’assistance, auquel cas les règles relatives à la curatelle sont applicable, ou de représentation, auquel cas sont applicables les règles relatives à la tutelle.</w:t>
      </w:r>
    </w:p>
    <w:p w14:paraId="2661DC63" w14:textId="43743E34" w:rsidR="003754E8" w:rsidRPr="003754E8" w:rsidRDefault="003754E8" w:rsidP="003754E8">
      <w:pPr>
        <w:pStyle w:val="Titre3"/>
      </w:pPr>
      <w:bookmarkStart w:id="7" w:name="_Toc186725499"/>
      <w:r w:rsidRPr="003754E8">
        <w:t>Le contenu doit être licite et certain.</w:t>
      </w:r>
      <w:bookmarkEnd w:id="7"/>
    </w:p>
    <w:p w14:paraId="0CA9327F" w14:textId="77777777" w:rsidR="003754E8" w:rsidRDefault="003754E8" w:rsidP="003754E8">
      <w:pPr>
        <w:pStyle w:val="CGPC-elearning"/>
      </w:pPr>
    </w:p>
    <w:p w14:paraId="13508C5F" w14:textId="5D832ED9" w:rsidR="003754E8" w:rsidRPr="003754E8" w:rsidRDefault="003754E8" w:rsidP="003754E8">
      <w:pPr>
        <w:pStyle w:val="CGPC-elearning"/>
      </w:pPr>
      <w:r w:rsidRPr="003754E8">
        <w:t>L’objet doit être déterminé ou déterminable et être licite. La libéralité doit également poursuivre un but licite et ne pas comporter de charges ou clauses impossibles ou contraires à l’ordre public.</w:t>
      </w:r>
    </w:p>
    <w:p w14:paraId="5DD4A932" w14:textId="1425DA27" w:rsidR="00C12BC9" w:rsidRPr="003754E8" w:rsidRDefault="00C12BC9" w:rsidP="003754E8"/>
    <w:sectPr w:rsidR="00C12BC9" w:rsidRPr="003754E8" w:rsidSect="009D2BCF">
      <w:headerReference w:type="default" r:id="rId13"/>
      <w:footerReference w:type="default" r:id="rId14"/>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263413" w14:textId="77777777" w:rsidR="00155E5E" w:rsidRDefault="00155E5E" w:rsidP="002020F9">
      <w:pPr>
        <w:spacing w:after="0" w:line="240" w:lineRule="auto"/>
      </w:pPr>
      <w:r>
        <w:separator/>
      </w:r>
    </w:p>
  </w:endnote>
  <w:endnote w:type="continuationSeparator" w:id="0">
    <w:p w14:paraId="320E3257" w14:textId="77777777" w:rsidR="00155E5E" w:rsidRDefault="00155E5E"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4F72D1C-AA59-473C-8DB5-10BDEE63EC7E}"/>
    <w:embedBold r:id="rId2" w:fontKey="{9B058B6E-75A6-4294-94D0-A87FB016A6D4}"/>
    <w:embedItalic r:id="rId3" w:fontKey="{277FED5B-C12D-4D3B-9704-F98EA82B4556}"/>
    <w:embedBoldItalic r:id="rId4" w:fontKey="{0B5AF336-05F0-406B-9D03-F851150D6414}"/>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2A9C872F-3575-4C09-8A6F-4E56E30FD0ED}"/>
    <w:embedBold r:id="rId6" w:fontKey="{B4BB9577-298F-4898-897B-52E0523C1392}"/>
    <w:embedItalic r:id="rId7" w:fontKey="{89A7F9BC-81DF-4C63-96D8-0E30E18947E5}"/>
    <w:embedBoldItalic r:id="rId8" w:fontKey="{4FF91637-DDF0-45DA-8A8C-79E0A385F238}"/>
  </w:font>
  <w:font w:name="Calibri Light">
    <w:panose1 w:val="020F0302020204030204"/>
    <w:charset w:val="00"/>
    <w:family w:val="swiss"/>
    <w:pitch w:val="variable"/>
    <w:sig w:usb0="E4002EFF" w:usb1="C200247B" w:usb2="00000009" w:usb3="00000000" w:csb0="000001FF" w:csb1="00000000"/>
    <w:embedRegular r:id="rId9" w:fontKey="{48397BCF-3A3A-4601-B5FE-50554C35C798}"/>
    <w:embedBold r:id="rId10" w:fontKey="{B0254C2E-B60B-4E25-A911-D23BB11567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0611440"/>
      <w:docPartObj>
        <w:docPartGallery w:val="Page Numbers (Bottom of Page)"/>
        <w:docPartUnique/>
      </w:docPartObj>
    </w:sdtPr>
    <w:sdtEndPr/>
    <w:sdtContent>
      <w:p w14:paraId="4EA209B6" w14:textId="3D9DD072" w:rsidR="00003005" w:rsidRDefault="00003005">
        <w:pPr>
          <w:pStyle w:val="Pieddepage"/>
        </w:pPr>
        <w:r>
          <w:t xml:space="preserve"> </w:t>
        </w:r>
        <w:r>
          <w:fldChar w:fldCharType="begin"/>
        </w:r>
        <w:r>
          <w:instrText>PAGE   \* MERGEFORMAT</w:instrText>
        </w:r>
        <w:r>
          <w:fldChar w:fldCharType="separate"/>
        </w:r>
        <w:r>
          <w:t>2</w:t>
        </w:r>
        <w:r>
          <w:fldChar w:fldCharType="end"/>
        </w:r>
        <w:r>
          <w:t xml:space="preserve"> </w:t>
        </w:r>
        <w:r w:rsidRPr="00003005">
          <w:t>Copyright© CGPC®</w:t>
        </w:r>
      </w:p>
    </w:sdtContent>
  </w:sdt>
  <w:p w14:paraId="54641579" w14:textId="77777777" w:rsidR="00A83CF6" w:rsidRDefault="00A83CF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1AE427" w14:textId="77777777" w:rsidR="00155E5E" w:rsidRDefault="00155E5E" w:rsidP="002020F9">
      <w:pPr>
        <w:spacing w:after="0" w:line="240" w:lineRule="auto"/>
      </w:pPr>
      <w:r>
        <w:separator/>
      </w:r>
    </w:p>
  </w:footnote>
  <w:footnote w:type="continuationSeparator" w:id="0">
    <w:p w14:paraId="60F7C2F9" w14:textId="77777777" w:rsidR="00155E5E" w:rsidRDefault="00155E5E"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E63DD" w14:textId="2374E1E4" w:rsidR="00A83CF6" w:rsidRDefault="00003005">
    <w:pPr>
      <w:pStyle w:val="En-tte"/>
    </w:pPr>
    <w:r>
      <w:rPr>
        <w:noProof/>
      </w:rPr>
      <mc:AlternateContent>
        <mc:Choice Requires="wps">
          <w:drawing>
            <wp:anchor distT="0" distB="0" distL="118745" distR="118745" simplePos="0" relativeHeight="251658240" behindDoc="1" locked="0" layoutInCell="1" allowOverlap="0" wp14:anchorId="560AA98A" wp14:editId="7216F86F">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549E96C2" w14:textId="7659AC33" w:rsidR="00003005" w:rsidRDefault="00003005">
                              <w:pPr>
                                <w:pStyle w:val="En-tte"/>
                                <w:jc w:val="center"/>
                                <w:rPr>
                                  <w:caps/>
                                  <w:color w:val="FFFFFF" w:themeColor="background1"/>
                                </w:rPr>
                              </w:pPr>
                              <w:r>
                                <w:rPr>
                                  <w:caps/>
                                  <w:color w:val="FFFFFF" w:themeColor="background1"/>
                                </w:rPr>
                                <w:t>Chapitre 3 : Les libéralités et avantages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560AA98A" id="Rectangle 200"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549E96C2" w14:textId="7659AC33" w:rsidR="00003005" w:rsidRDefault="00003005">
                        <w:pPr>
                          <w:pStyle w:val="En-tte"/>
                          <w:jc w:val="center"/>
                          <w:rPr>
                            <w:caps/>
                            <w:color w:val="FFFFFF" w:themeColor="background1"/>
                          </w:rPr>
                        </w:pPr>
                        <w:r>
                          <w:rPr>
                            <w:caps/>
                            <w:color w:val="FFFFFF" w:themeColor="background1"/>
                          </w:rPr>
                          <w:t>Chapitre 3 : Les libéralités et avantages</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5F0E2C"/>
    <w:multiLevelType w:val="multilevel"/>
    <w:tmpl w:val="9C088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EB955B1"/>
    <w:multiLevelType w:val="hybridMultilevel"/>
    <w:tmpl w:val="0282B262"/>
    <w:lvl w:ilvl="0" w:tplc="05CA7510">
      <w:start w:val="1"/>
      <w:numFmt w:val="decimal"/>
      <w:pStyle w:val="Titre3"/>
      <w:lvlText w:val="%1."/>
      <w:lvlJc w:val="left"/>
      <w:pPr>
        <w:ind w:left="360" w:hanging="360"/>
      </w:pPr>
      <w:rPr>
        <w:rFonts w:hint="default"/>
      </w:rPr>
    </w:lvl>
    <w:lvl w:ilvl="1" w:tplc="FFFFFFFF" w:tentative="1">
      <w:start w:val="1"/>
      <w:numFmt w:val="lowerLetter"/>
      <w:lvlText w:val="%2."/>
      <w:lvlJc w:val="left"/>
      <w:pPr>
        <w:ind w:left="-2340" w:hanging="360"/>
      </w:pPr>
    </w:lvl>
    <w:lvl w:ilvl="2" w:tplc="FFFFFFFF" w:tentative="1">
      <w:start w:val="1"/>
      <w:numFmt w:val="lowerRoman"/>
      <w:lvlText w:val="%3."/>
      <w:lvlJc w:val="right"/>
      <w:pPr>
        <w:ind w:left="-1620" w:hanging="180"/>
      </w:pPr>
    </w:lvl>
    <w:lvl w:ilvl="3" w:tplc="FFFFFFFF" w:tentative="1">
      <w:start w:val="1"/>
      <w:numFmt w:val="decimal"/>
      <w:lvlText w:val="%4."/>
      <w:lvlJc w:val="left"/>
      <w:pPr>
        <w:ind w:left="-900" w:hanging="360"/>
      </w:pPr>
    </w:lvl>
    <w:lvl w:ilvl="4" w:tplc="FFFFFFFF" w:tentative="1">
      <w:start w:val="1"/>
      <w:numFmt w:val="lowerLetter"/>
      <w:lvlText w:val="%5."/>
      <w:lvlJc w:val="left"/>
      <w:pPr>
        <w:ind w:left="-180" w:hanging="360"/>
      </w:pPr>
    </w:lvl>
    <w:lvl w:ilvl="5" w:tplc="FFFFFFFF" w:tentative="1">
      <w:start w:val="1"/>
      <w:numFmt w:val="lowerRoman"/>
      <w:lvlText w:val="%6."/>
      <w:lvlJc w:val="right"/>
      <w:pPr>
        <w:ind w:left="540" w:hanging="180"/>
      </w:pPr>
    </w:lvl>
    <w:lvl w:ilvl="6" w:tplc="FFFFFFFF" w:tentative="1">
      <w:start w:val="1"/>
      <w:numFmt w:val="decimal"/>
      <w:lvlText w:val="%7."/>
      <w:lvlJc w:val="left"/>
      <w:pPr>
        <w:ind w:left="126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2700" w:hanging="180"/>
      </w:pPr>
    </w:lvl>
  </w:abstractNum>
  <w:abstractNum w:abstractNumId="2" w15:restartNumberingAfterBreak="0">
    <w:nsid w:val="28A871EC"/>
    <w:multiLevelType w:val="hybridMultilevel"/>
    <w:tmpl w:val="6E24B7E8"/>
    <w:lvl w:ilvl="0" w:tplc="EA4266DE">
      <w:start w:val="1"/>
      <w:numFmt w:val="upperRoman"/>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E126D1E"/>
    <w:multiLevelType w:val="hybridMultilevel"/>
    <w:tmpl w:val="00A4D5D0"/>
    <w:lvl w:ilvl="0" w:tplc="2D0C7826">
      <w:start w:val="1"/>
      <w:numFmt w:val="lowerRoman"/>
      <w:pStyle w:val="Titre6"/>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2754399"/>
    <w:multiLevelType w:val="multilevel"/>
    <w:tmpl w:val="25360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44314407"/>
    <w:multiLevelType w:val="multilevel"/>
    <w:tmpl w:val="3BA82190"/>
    <w:lvl w:ilvl="0">
      <w:start w:val="1"/>
      <w:numFmt w:val="upperRoman"/>
      <w:pStyle w:val="Titre2"/>
      <w:lvlText w:val="%1."/>
      <w:lvlJc w:val="right"/>
      <w:pPr>
        <w:ind w:left="1080" w:hanging="360"/>
      </w:p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6" w15:restartNumberingAfterBreak="0">
    <w:nsid w:val="60376F66"/>
    <w:multiLevelType w:val="hybridMultilevel"/>
    <w:tmpl w:val="E006C840"/>
    <w:lvl w:ilvl="0" w:tplc="E64C90B2">
      <w:start w:val="1"/>
      <w:numFmt w:val="upperLetter"/>
      <w:pStyle w:val="Titre4"/>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61AF4382"/>
    <w:multiLevelType w:val="hybridMultilevel"/>
    <w:tmpl w:val="C0225174"/>
    <w:lvl w:ilvl="0" w:tplc="4252BB52">
      <w:start w:val="1"/>
      <w:numFmt w:val="lowerLetter"/>
      <w:pStyle w:val="Titre5"/>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72E039EC"/>
    <w:multiLevelType w:val="hybridMultilevel"/>
    <w:tmpl w:val="A85AF596"/>
    <w:lvl w:ilvl="0" w:tplc="34A62E2E">
      <w:start w:val="1"/>
      <w:numFmt w:val="bullet"/>
      <w:lvlText w:val=""/>
      <w:lvlJc w:val="left"/>
      <w:pPr>
        <w:tabs>
          <w:tab w:val="num" w:pos="720"/>
        </w:tabs>
        <w:ind w:left="720" w:hanging="360"/>
      </w:pPr>
      <w:rPr>
        <w:rFonts w:ascii="Symbol" w:hAnsi="Symbol" w:hint="default"/>
      </w:rPr>
    </w:lvl>
    <w:lvl w:ilvl="1" w:tplc="2746F178" w:tentative="1">
      <w:start w:val="1"/>
      <w:numFmt w:val="bullet"/>
      <w:lvlText w:val=""/>
      <w:lvlJc w:val="left"/>
      <w:pPr>
        <w:tabs>
          <w:tab w:val="num" w:pos="1440"/>
        </w:tabs>
        <w:ind w:left="1440" w:hanging="360"/>
      </w:pPr>
      <w:rPr>
        <w:rFonts w:ascii="Symbol" w:hAnsi="Symbol" w:hint="default"/>
      </w:rPr>
    </w:lvl>
    <w:lvl w:ilvl="2" w:tplc="093CA8B8" w:tentative="1">
      <w:start w:val="1"/>
      <w:numFmt w:val="bullet"/>
      <w:lvlText w:val=""/>
      <w:lvlJc w:val="left"/>
      <w:pPr>
        <w:tabs>
          <w:tab w:val="num" w:pos="2160"/>
        </w:tabs>
        <w:ind w:left="2160" w:hanging="360"/>
      </w:pPr>
      <w:rPr>
        <w:rFonts w:ascii="Symbol" w:hAnsi="Symbol" w:hint="default"/>
      </w:rPr>
    </w:lvl>
    <w:lvl w:ilvl="3" w:tplc="192AA378" w:tentative="1">
      <w:start w:val="1"/>
      <w:numFmt w:val="bullet"/>
      <w:lvlText w:val=""/>
      <w:lvlJc w:val="left"/>
      <w:pPr>
        <w:tabs>
          <w:tab w:val="num" w:pos="2880"/>
        </w:tabs>
        <w:ind w:left="2880" w:hanging="360"/>
      </w:pPr>
      <w:rPr>
        <w:rFonts w:ascii="Symbol" w:hAnsi="Symbol" w:hint="default"/>
      </w:rPr>
    </w:lvl>
    <w:lvl w:ilvl="4" w:tplc="A94E8050" w:tentative="1">
      <w:start w:val="1"/>
      <w:numFmt w:val="bullet"/>
      <w:lvlText w:val=""/>
      <w:lvlJc w:val="left"/>
      <w:pPr>
        <w:tabs>
          <w:tab w:val="num" w:pos="3600"/>
        </w:tabs>
        <w:ind w:left="3600" w:hanging="360"/>
      </w:pPr>
      <w:rPr>
        <w:rFonts w:ascii="Symbol" w:hAnsi="Symbol" w:hint="default"/>
      </w:rPr>
    </w:lvl>
    <w:lvl w:ilvl="5" w:tplc="F1D87B0E" w:tentative="1">
      <w:start w:val="1"/>
      <w:numFmt w:val="bullet"/>
      <w:lvlText w:val=""/>
      <w:lvlJc w:val="left"/>
      <w:pPr>
        <w:tabs>
          <w:tab w:val="num" w:pos="4320"/>
        </w:tabs>
        <w:ind w:left="4320" w:hanging="360"/>
      </w:pPr>
      <w:rPr>
        <w:rFonts w:ascii="Symbol" w:hAnsi="Symbol" w:hint="default"/>
      </w:rPr>
    </w:lvl>
    <w:lvl w:ilvl="6" w:tplc="4FD86C14" w:tentative="1">
      <w:start w:val="1"/>
      <w:numFmt w:val="bullet"/>
      <w:lvlText w:val=""/>
      <w:lvlJc w:val="left"/>
      <w:pPr>
        <w:tabs>
          <w:tab w:val="num" w:pos="5040"/>
        </w:tabs>
        <w:ind w:left="5040" w:hanging="360"/>
      </w:pPr>
      <w:rPr>
        <w:rFonts w:ascii="Symbol" w:hAnsi="Symbol" w:hint="default"/>
      </w:rPr>
    </w:lvl>
    <w:lvl w:ilvl="7" w:tplc="93021C12" w:tentative="1">
      <w:start w:val="1"/>
      <w:numFmt w:val="bullet"/>
      <w:lvlText w:val=""/>
      <w:lvlJc w:val="left"/>
      <w:pPr>
        <w:tabs>
          <w:tab w:val="num" w:pos="5760"/>
        </w:tabs>
        <w:ind w:left="5760" w:hanging="360"/>
      </w:pPr>
      <w:rPr>
        <w:rFonts w:ascii="Symbol" w:hAnsi="Symbol" w:hint="default"/>
      </w:rPr>
    </w:lvl>
    <w:lvl w:ilvl="8" w:tplc="559A49C8"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7FF7774A"/>
    <w:multiLevelType w:val="hybridMultilevel"/>
    <w:tmpl w:val="54D614D8"/>
    <w:lvl w:ilvl="0" w:tplc="B956BF0A">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890767519">
    <w:abstractNumId w:val="5"/>
  </w:num>
  <w:num w:numId="2" w16cid:durableId="1906524701">
    <w:abstractNumId w:val="2"/>
  </w:num>
  <w:num w:numId="3" w16cid:durableId="2029677787">
    <w:abstractNumId w:val="6"/>
  </w:num>
  <w:num w:numId="4" w16cid:durableId="765728260">
    <w:abstractNumId w:val="1"/>
  </w:num>
  <w:num w:numId="5" w16cid:durableId="397555760">
    <w:abstractNumId w:val="3"/>
  </w:num>
  <w:num w:numId="6" w16cid:durableId="471364284">
    <w:abstractNumId w:val="1"/>
    <w:lvlOverride w:ilvl="0">
      <w:startOverride w:val="1"/>
    </w:lvlOverride>
  </w:num>
  <w:num w:numId="7" w16cid:durableId="2073964537">
    <w:abstractNumId w:val="6"/>
    <w:lvlOverride w:ilvl="0">
      <w:startOverride w:val="1"/>
    </w:lvlOverride>
  </w:num>
  <w:num w:numId="8" w16cid:durableId="1842741315">
    <w:abstractNumId w:val="8"/>
  </w:num>
  <w:num w:numId="9" w16cid:durableId="1775520301">
    <w:abstractNumId w:val="6"/>
    <w:lvlOverride w:ilvl="0">
      <w:startOverride w:val="1"/>
    </w:lvlOverride>
  </w:num>
  <w:num w:numId="10" w16cid:durableId="708530296">
    <w:abstractNumId w:val="9"/>
    <w:lvlOverride w:ilvl="0">
      <w:startOverride w:val="1"/>
    </w:lvlOverride>
  </w:num>
  <w:num w:numId="11" w16cid:durableId="494998416">
    <w:abstractNumId w:val="6"/>
    <w:lvlOverride w:ilvl="0">
      <w:startOverride w:val="1"/>
    </w:lvlOverride>
  </w:num>
  <w:num w:numId="12" w16cid:durableId="1753159268">
    <w:abstractNumId w:val="9"/>
    <w:lvlOverride w:ilvl="0">
      <w:startOverride w:val="1"/>
    </w:lvlOverride>
  </w:num>
  <w:num w:numId="13" w16cid:durableId="131093715">
    <w:abstractNumId w:val="7"/>
  </w:num>
  <w:num w:numId="14" w16cid:durableId="1187594931">
    <w:abstractNumId w:val="7"/>
    <w:lvlOverride w:ilvl="0">
      <w:startOverride w:val="1"/>
    </w:lvlOverride>
  </w:num>
  <w:num w:numId="15" w16cid:durableId="49768853">
    <w:abstractNumId w:val="7"/>
    <w:lvlOverride w:ilvl="0">
      <w:startOverride w:val="1"/>
    </w:lvlOverride>
  </w:num>
  <w:num w:numId="16" w16cid:durableId="861551460">
    <w:abstractNumId w:val="6"/>
    <w:lvlOverride w:ilvl="0">
      <w:startOverride w:val="1"/>
    </w:lvlOverride>
  </w:num>
  <w:num w:numId="17" w16cid:durableId="711032017">
    <w:abstractNumId w:val="0"/>
  </w:num>
  <w:num w:numId="18" w16cid:durableId="1905868285">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02841"/>
    <w:rsid w:val="00003005"/>
    <w:rsid w:val="0001567E"/>
    <w:rsid w:val="00026686"/>
    <w:rsid w:val="00074CCE"/>
    <w:rsid w:val="00075E24"/>
    <w:rsid w:val="00081F20"/>
    <w:rsid w:val="000A60F2"/>
    <w:rsid w:val="000C2B3F"/>
    <w:rsid w:val="000C5F54"/>
    <w:rsid w:val="000E29C1"/>
    <w:rsid w:val="000F3080"/>
    <w:rsid w:val="001238EF"/>
    <w:rsid w:val="00150EFE"/>
    <w:rsid w:val="001525E5"/>
    <w:rsid w:val="00155E5E"/>
    <w:rsid w:val="001628E5"/>
    <w:rsid w:val="001915DB"/>
    <w:rsid w:val="00197C2B"/>
    <w:rsid w:val="001D1EC4"/>
    <w:rsid w:val="001E58CB"/>
    <w:rsid w:val="00200B59"/>
    <w:rsid w:val="002020F9"/>
    <w:rsid w:val="0022015E"/>
    <w:rsid w:val="00224F0D"/>
    <w:rsid w:val="00233D58"/>
    <w:rsid w:val="002352E6"/>
    <w:rsid w:val="00246401"/>
    <w:rsid w:val="002863E1"/>
    <w:rsid w:val="002E04A2"/>
    <w:rsid w:val="002E7C98"/>
    <w:rsid w:val="00302A8F"/>
    <w:rsid w:val="0030508E"/>
    <w:rsid w:val="003054E0"/>
    <w:rsid w:val="00326184"/>
    <w:rsid w:val="003576C1"/>
    <w:rsid w:val="0036727B"/>
    <w:rsid w:val="003754E8"/>
    <w:rsid w:val="00387DA8"/>
    <w:rsid w:val="00395D9F"/>
    <w:rsid w:val="003A4CF9"/>
    <w:rsid w:val="003D2EB1"/>
    <w:rsid w:val="003D57D5"/>
    <w:rsid w:val="00415D2C"/>
    <w:rsid w:val="00433B3B"/>
    <w:rsid w:val="004708E7"/>
    <w:rsid w:val="004C5E68"/>
    <w:rsid w:val="004F7075"/>
    <w:rsid w:val="00552D7D"/>
    <w:rsid w:val="005572E6"/>
    <w:rsid w:val="0056165E"/>
    <w:rsid w:val="00563C2E"/>
    <w:rsid w:val="00566450"/>
    <w:rsid w:val="00566BDA"/>
    <w:rsid w:val="0058472E"/>
    <w:rsid w:val="00593DBA"/>
    <w:rsid w:val="005941FD"/>
    <w:rsid w:val="005A1882"/>
    <w:rsid w:val="005E41CC"/>
    <w:rsid w:val="005F0983"/>
    <w:rsid w:val="005F0B22"/>
    <w:rsid w:val="00605F62"/>
    <w:rsid w:val="00624CAE"/>
    <w:rsid w:val="0062781F"/>
    <w:rsid w:val="006325C6"/>
    <w:rsid w:val="00635A4C"/>
    <w:rsid w:val="00643528"/>
    <w:rsid w:val="00645749"/>
    <w:rsid w:val="00677448"/>
    <w:rsid w:val="00685544"/>
    <w:rsid w:val="006C2651"/>
    <w:rsid w:val="006E2203"/>
    <w:rsid w:val="006F77E0"/>
    <w:rsid w:val="00703C34"/>
    <w:rsid w:val="00780465"/>
    <w:rsid w:val="007A379E"/>
    <w:rsid w:val="007C07A3"/>
    <w:rsid w:val="007D4C67"/>
    <w:rsid w:val="007F2091"/>
    <w:rsid w:val="008112FC"/>
    <w:rsid w:val="00826CAE"/>
    <w:rsid w:val="00834AAF"/>
    <w:rsid w:val="0088467E"/>
    <w:rsid w:val="008A52B4"/>
    <w:rsid w:val="008D272E"/>
    <w:rsid w:val="008E6990"/>
    <w:rsid w:val="00910D5B"/>
    <w:rsid w:val="00913774"/>
    <w:rsid w:val="00914804"/>
    <w:rsid w:val="00937625"/>
    <w:rsid w:val="0097291A"/>
    <w:rsid w:val="00984F19"/>
    <w:rsid w:val="009A61A2"/>
    <w:rsid w:val="009D2BCF"/>
    <w:rsid w:val="009F5FD7"/>
    <w:rsid w:val="00A13493"/>
    <w:rsid w:val="00A35AD6"/>
    <w:rsid w:val="00A541FA"/>
    <w:rsid w:val="00A61FD1"/>
    <w:rsid w:val="00A74B8D"/>
    <w:rsid w:val="00A7577F"/>
    <w:rsid w:val="00A83CF6"/>
    <w:rsid w:val="00A87FD6"/>
    <w:rsid w:val="00AA6E58"/>
    <w:rsid w:val="00AB5284"/>
    <w:rsid w:val="00AC3233"/>
    <w:rsid w:val="00AC4FFD"/>
    <w:rsid w:val="00AC5482"/>
    <w:rsid w:val="00AE3DF2"/>
    <w:rsid w:val="00B0501B"/>
    <w:rsid w:val="00B10DE0"/>
    <w:rsid w:val="00B13B22"/>
    <w:rsid w:val="00B25AB9"/>
    <w:rsid w:val="00B34910"/>
    <w:rsid w:val="00B42117"/>
    <w:rsid w:val="00B5286C"/>
    <w:rsid w:val="00B52C2E"/>
    <w:rsid w:val="00B630C8"/>
    <w:rsid w:val="00B75B22"/>
    <w:rsid w:val="00B8067C"/>
    <w:rsid w:val="00B81391"/>
    <w:rsid w:val="00BA1531"/>
    <w:rsid w:val="00BA4A7A"/>
    <w:rsid w:val="00BC0441"/>
    <w:rsid w:val="00BF1B16"/>
    <w:rsid w:val="00BF4634"/>
    <w:rsid w:val="00BF4DAF"/>
    <w:rsid w:val="00BF7C89"/>
    <w:rsid w:val="00C10135"/>
    <w:rsid w:val="00C12BC9"/>
    <w:rsid w:val="00C17D12"/>
    <w:rsid w:val="00C44C02"/>
    <w:rsid w:val="00C61F5A"/>
    <w:rsid w:val="00C83889"/>
    <w:rsid w:val="00C86C18"/>
    <w:rsid w:val="00CC5221"/>
    <w:rsid w:val="00CD36D8"/>
    <w:rsid w:val="00CE2785"/>
    <w:rsid w:val="00CE73AE"/>
    <w:rsid w:val="00D20501"/>
    <w:rsid w:val="00D30A3F"/>
    <w:rsid w:val="00D40C02"/>
    <w:rsid w:val="00D5574B"/>
    <w:rsid w:val="00D7312E"/>
    <w:rsid w:val="00D812F3"/>
    <w:rsid w:val="00DE3098"/>
    <w:rsid w:val="00DF0886"/>
    <w:rsid w:val="00E1657E"/>
    <w:rsid w:val="00E23FCD"/>
    <w:rsid w:val="00E516BF"/>
    <w:rsid w:val="00E539C0"/>
    <w:rsid w:val="00E57CBB"/>
    <w:rsid w:val="00E678EF"/>
    <w:rsid w:val="00E96BE2"/>
    <w:rsid w:val="00EB02FF"/>
    <w:rsid w:val="00EB0768"/>
    <w:rsid w:val="00EC652C"/>
    <w:rsid w:val="00ED4021"/>
    <w:rsid w:val="00F06218"/>
    <w:rsid w:val="00F22A0B"/>
    <w:rsid w:val="00F45B74"/>
    <w:rsid w:val="00FD50BB"/>
    <w:rsid w:val="00FD73FA"/>
    <w:rsid w:val="00FF28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003005"/>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635A4C"/>
    <w:pPr>
      <w:keepNext/>
      <w:keepLines/>
      <w:shd w:val="clear" w:color="auto" w:fill="FFFFFF"/>
      <w:spacing w:after="0" w:line="900" w:lineRule="atLeast"/>
      <w:jc w:val="left"/>
      <w:textAlignment w:val="baseline"/>
      <w:outlineLvl w:val="0"/>
    </w:pPr>
    <w:rPr>
      <w:rFonts w:eastAsiaTheme="majorEastAsia" w:cstheme="majorBidi"/>
      <w:b/>
      <w:color w:val="FFFFFF" w:themeColor="background1"/>
      <w:sz w:val="20"/>
      <w:szCs w:val="20"/>
    </w:rPr>
  </w:style>
  <w:style w:type="paragraph" w:styleId="Titre2">
    <w:name w:val="heading 2"/>
    <w:aliases w:val="Titre 2 CGPC"/>
    <w:basedOn w:val="CGPC-elearning"/>
    <w:next w:val="Normal"/>
    <w:link w:val="Titre2Car"/>
    <w:autoRedefine/>
    <w:uiPriority w:val="9"/>
    <w:unhideWhenUsed/>
    <w:qFormat/>
    <w:rsid w:val="00003005"/>
    <w:pPr>
      <w:keepNext/>
      <w:keepLines/>
      <w:numPr>
        <w:numId w:val="1"/>
      </w:numPr>
      <w:spacing w:after="0" w:line="600" w:lineRule="atLeast"/>
      <w:contextualSpacing/>
      <w:jc w:val="both"/>
      <w:textAlignment w:val="baseline"/>
      <w:outlineLvl w:val="1"/>
    </w:pPr>
    <w:rPr>
      <w:rFonts w:eastAsiaTheme="majorEastAsia"/>
      <w:b/>
      <w:color w:val="FFFFFF" w:themeColor="background1"/>
      <w:sz w:val="48"/>
      <w:szCs w:val="26"/>
    </w:rPr>
  </w:style>
  <w:style w:type="paragraph" w:styleId="Titre3">
    <w:name w:val="heading 3"/>
    <w:aliases w:val="Titre 3 CGPC"/>
    <w:basedOn w:val="CGPC-elearning"/>
    <w:next w:val="Normal"/>
    <w:link w:val="Titre3Car"/>
    <w:autoRedefine/>
    <w:uiPriority w:val="9"/>
    <w:unhideWhenUsed/>
    <w:qFormat/>
    <w:rsid w:val="00003005"/>
    <w:pPr>
      <w:keepNext/>
      <w:keepLines/>
      <w:numPr>
        <w:numId w:val="4"/>
      </w:numPr>
      <w:shd w:val="clear" w:color="auto" w:fill="FFFFFF"/>
      <w:spacing w:after="0" w:line="675" w:lineRule="atLeast"/>
      <w:jc w:val="both"/>
      <w:textAlignment w:val="baseline"/>
      <w:outlineLvl w:val="2"/>
    </w:pPr>
    <w:rPr>
      <w:rFonts w:eastAsia="Times New Roman"/>
      <w:b/>
      <w:color w:val="3A5D9C"/>
      <w:sz w:val="40"/>
      <w:szCs w:val="30"/>
      <w:lang w:eastAsia="fr-FR"/>
    </w:rPr>
  </w:style>
  <w:style w:type="paragraph" w:styleId="Titre4">
    <w:name w:val="heading 4"/>
    <w:aliases w:val="Titre 4 CGPC"/>
    <w:basedOn w:val="CGPC-elearning"/>
    <w:next w:val="Normal"/>
    <w:link w:val="Titre4Car"/>
    <w:autoRedefine/>
    <w:uiPriority w:val="9"/>
    <w:unhideWhenUsed/>
    <w:qFormat/>
    <w:rsid w:val="008112FC"/>
    <w:pPr>
      <w:keepNext/>
      <w:keepLines/>
      <w:numPr>
        <w:numId w:val="3"/>
      </w:numPr>
      <w:spacing w:before="280" w:after="240"/>
      <w:outlineLvl w:val="3"/>
    </w:pPr>
    <w:rPr>
      <w:rFonts w:eastAsiaTheme="majorEastAsia" w:cstheme="majorBidi"/>
      <w:b/>
      <w:iCs/>
      <w:color w:val="2F5496" w:themeColor="accent1" w:themeShade="BF"/>
      <w:sz w:val="32"/>
      <w:u w:val="single"/>
    </w:rPr>
  </w:style>
  <w:style w:type="paragraph" w:styleId="Titre5">
    <w:name w:val="heading 5"/>
    <w:aliases w:val="Titre 5 CGPC"/>
    <w:basedOn w:val="CGPC-elearning"/>
    <w:next w:val="Normal"/>
    <w:link w:val="Titre5Car"/>
    <w:autoRedefine/>
    <w:uiPriority w:val="9"/>
    <w:unhideWhenUsed/>
    <w:qFormat/>
    <w:rsid w:val="008112FC"/>
    <w:pPr>
      <w:keepNext/>
      <w:keepLines/>
      <w:numPr>
        <w:numId w:val="13"/>
      </w:numPr>
      <w:spacing w:before="400" w:after="360"/>
      <w:outlineLvl w:val="4"/>
    </w:pPr>
    <w:rPr>
      <w:rFonts w:eastAsia="Times New Roman" w:cstheme="majorBidi"/>
      <w:b/>
      <w:i/>
      <w:color w:val="2F5496" w:themeColor="accent1" w:themeShade="BF"/>
      <w:lang w:eastAsia="fr-FR"/>
    </w:rPr>
  </w:style>
  <w:style w:type="paragraph" w:styleId="Titre6">
    <w:name w:val="heading 6"/>
    <w:basedOn w:val="Normal"/>
    <w:next w:val="Normal"/>
    <w:link w:val="Titre6Car"/>
    <w:autoRedefine/>
    <w:uiPriority w:val="9"/>
    <w:unhideWhenUsed/>
    <w:qFormat/>
    <w:rsid w:val="00081F20"/>
    <w:pPr>
      <w:keepNext/>
      <w:keepLines/>
      <w:numPr>
        <w:numId w:val="5"/>
      </w:numPr>
      <w:spacing w:before="40" w:after="0"/>
      <w:outlineLvl w:val="5"/>
    </w:pPr>
    <w:rPr>
      <w:rFonts w:asciiTheme="majorHAnsi" w:eastAsiaTheme="majorEastAsia" w:hAnsiTheme="majorHAnsi" w:cstheme="majorBidi"/>
      <w:b/>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003005"/>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635A4C"/>
    <w:rPr>
      <w:rFonts w:ascii="Open Sans" w:eastAsiaTheme="majorEastAsia" w:hAnsi="Open Sans" w:cstheme="majorBidi"/>
      <w:b/>
      <w:color w:val="FFFFFF" w:themeColor="background1"/>
      <w:kern w:val="0"/>
      <w:sz w:val="20"/>
      <w:szCs w:val="20"/>
      <w:shd w:val="clear" w:color="auto" w:fill="FFFFFF"/>
      <w14:ligatures w14:val="none"/>
    </w:rPr>
  </w:style>
  <w:style w:type="paragraph" w:customStyle="1" w:styleId="CGPC-elearning">
    <w:name w:val="CGPC-elearning"/>
    <w:basedOn w:val="Normal"/>
    <w:link w:val="CGPC-elearningCar"/>
    <w:autoRedefine/>
    <w:qFormat/>
    <w:rsid w:val="0022015E"/>
    <w:pPr>
      <w:jc w:val="left"/>
    </w:pPr>
    <w:rPr>
      <w:rFonts w:cs="Open Sans"/>
      <w:bCs/>
      <w:color w:val="666666"/>
      <w:kern w:val="2"/>
      <w:szCs w:val="21"/>
      <w:bdr w:val="none" w:sz="0" w:space="0" w:color="auto" w:frame="1"/>
      <w14:ligatures w14:val="standardContextual"/>
    </w:rPr>
  </w:style>
  <w:style w:type="character" w:customStyle="1" w:styleId="CGPC-elearningCar">
    <w:name w:val="CGPC-elearning Car"/>
    <w:basedOn w:val="Policepardfaut"/>
    <w:link w:val="CGPC-elearning"/>
    <w:rsid w:val="0022015E"/>
    <w:rPr>
      <w:rFonts w:ascii="Open Sans" w:hAnsi="Open Sans" w:cs="Open Sans"/>
      <w:bCs/>
      <w:color w:val="666666"/>
      <w:sz w:val="24"/>
      <w:szCs w:val="21"/>
      <w:bdr w:val="none" w:sz="0" w:space="0" w:color="auto" w:frame="1"/>
    </w:rPr>
  </w:style>
  <w:style w:type="character" w:customStyle="1" w:styleId="Titre3Car">
    <w:name w:val="Titre 3 Car"/>
    <w:aliases w:val="Titre 3 CGPC Car"/>
    <w:basedOn w:val="Policepardfaut"/>
    <w:link w:val="Titre3"/>
    <w:uiPriority w:val="9"/>
    <w:rsid w:val="00003005"/>
    <w:rPr>
      <w:rFonts w:ascii="Open Sans" w:eastAsia="Times New Roman" w:hAnsi="Open Sans" w:cs="Open Sans"/>
      <w:b/>
      <w:bCs/>
      <w:color w:val="3A5D9C"/>
      <w:sz w:val="40"/>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8112FC"/>
    <w:rPr>
      <w:rFonts w:ascii="Open Sans" w:eastAsiaTheme="majorEastAsia" w:hAnsi="Open Sans" w:cstheme="majorBidi"/>
      <w:b/>
      <w:bCs/>
      <w:iCs/>
      <w:color w:val="2F5496" w:themeColor="accent1" w:themeShade="BF"/>
      <w:sz w:val="32"/>
      <w:szCs w:val="21"/>
      <w:u w:val="single"/>
      <w:bdr w:val="none" w:sz="0" w:space="0" w:color="auto" w:frame="1"/>
    </w:rPr>
  </w:style>
  <w:style w:type="character" w:customStyle="1" w:styleId="Titre5Car">
    <w:name w:val="Titre 5 Car"/>
    <w:aliases w:val="Titre 5 CGPC Car"/>
    <w:basedOn w:val="Policepardfaut"/>
    <w:link w:val="Titre5"/>
    <w:uiPriority w:val="9"/>
    <w:rsid w:val="008112FC"/>
    <w:rPr>
      <w:rFonts w:ascii="Open Sans" w:eastAsia="Times New Roman" w:hAnsi="Open Sans" w:cstheme="majorBidi"/>
      <w:b/>
      <w:bCs/>
      <w:i/>
      <w:color w:val="2F5496" w:themeColor="accent1" w:themeShade="BF"/>
      <w:sz w:val="28"/>
      <w:szCs w:val="21"/>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A83CF6"/>
    <w:pPr>
      <w:spacing w:after="100"/>
      <w:ind w:left="240"/>
    </w:pPr>
    <w:rPr>
      <w:b/>
    </w:r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character" w:customStyle="1" w:styleId="Titre6Car">
    <w:name w:val="Titre 6 Car"/>
    <w:basedOn w:val="Policepardfaut"/>
    <w:link w:val="Titre6"/>
    <w:uiPriority w:val="9"/>
    <w:rsid w:val="00081F20"/>
    <w:rPr>
      <w:rFonts w:asciiTheme="majorHAnsi" w:eastAsiaTheme="majorEastAsia" w:hAnsiTheme="majorHAnsi" w:cstheme="majorBidi"/>
      <w:b/>
      <w:color w:val="1F3763" w:themeColor="accent1" w:themeShade="7F"/>
      <w:kern w:val="0"/>
      <w:sz w:val="28"/>
      <w14:ligatures w14:val="none"/>
    </w:rPr>
  </w:style>
  <w:style w:type="character" w:styleId="Mentionnonrsolue">
    <w:name w:val="Unresolved Mention"/>
    <w:basedOn w:val="Policepardfaut"/>
    <w:uiPriority w:val="99"/>
    <w:semiHidden/>
    <w:unhideWhenUsed/>
    <w:rsid w:val="00605F6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1293647">
      <w:bodyDiv w:val="1"/>
      <w:marLeft w:val="0"/>
      <w:marRight w:val="0"/>
      <w:marTop w:val="0"/>
      <w:marBottom w:val="0"/>
      <w:divBdr>
        <w:top w:val="none" w:sz="0" w:space="0" w:color="auto"/>
        <w:left w:val="none" w:sz="0" w:space="0" w:color="auto"/>
        <w:bottom w:val="none" w:sz="0" w:space="0" w:color="auto"/>
        <w:right w:val="none" w:sz="0" w:space="0" w:color="auto"/>
      </w:divBdr>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9682955">
      <w:bodyDiv w:val="1"/>
      <w:marLeft w:val="0"/>
      <w:marRight w:val="0"/>
      <w:marTop w:val="0"/>
      <w:marBottom w:val="0"/>
      <w:divBdr>
        <w:top w:val="none" w:sz="0" w:space="0" w:color="auto"/>
        <w:left w:val="none" w:sz="0" w:space="0" w:color="auto"/>
        <w:bottom w:val="none" w:sz="0" w:space="0" w:color="auto"/>
        <w:right w:val="none" w:sz="0" w:space="0" w:color="auto"/>
      </w:divBdr>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992728">
      <w:bodyDiv w:val="1"/>
      <w:marLeft w:val="0"/>
      <w:marRight w:val="0"/>
      <w:marTop w:val="0"/>
      <w:marBottom w:val="0"/>
      <w:divBdr>
        <w:top w:val="none" w:sz="0" w:space="0" w:color="auto"/>
        <w:left w:val="none" w:sz="0" w:space="0" w:color="auto"/>
        <w:bottom w:val="none" w:sz="0" w:space="0" w:color="auto"/>
        <w:right w:val="none" w:sz="0" w:space="0" w:color="auto"/>
      </w:divBdr>
    </w:div>
    <w:div w:id="985820379">
      <w:bodyDiv w:val="1"/>
      <w:marLeft w:val="0"/>
      <w:marRight w:val="0"/>
      <w:marTop w:val="0"/>
      <w:marBottom w:val="0"/>
      <w:divBdr>
        <w:top w:val="none" w:sz="0" w:space="0" w:color="auto"/>
        <w:left w:val="none" w:sz="0" w:space="0" w:color="auto"/>
        <w:bottom w:val="none" w:sz="0" w:space="0" w:color="auto"/>
        <w:right w:val="none" w:sz="0" w:space="0" w:color="auto"/>
      </w:divBdr>
      <w:divsChild>
        <w:div w:id="1120685018">
          <w:marLeft w:val="0"/>
          <w:marRight w:val="0"/>
          <w:marTop w:val="240"/>
          <w:marBottom w:val="240"/>
          <w:divBdr>
            <w:top w:val="none" w:sz="0" w:space="0" w:color="auto"/>
            <w:left w:val="none" w:sz="0" w:space="0" w:color="auto"/>
            <w:bottom w:val="none" w:sz="0" w:space="0" w:color="auto"/>
            <w:right w:val="none" w:sz="0" w:space="0" w:color="auto"/>
          </w:divBdr>
          <w:divsChild>
            <w:div w:id="684524476">
              <w:marLeft w:val="0"/>
              <w:marRight w:val="0"/>
              <w:marTop w:val="0"/>
              <w:marBottom w:val="0"/>
              <w:divBdr>
                <w:top w:val="none" w:sz="0" w:space="0" w:color="auto"/>
                <w:left w:val="none" w:sz="0" w:space="0" w:color="auto"/>
                <w:bottom w:val="none" w:sz="0" w:space="0" w:color="auto"/>
                <w:right w:val="none" w:sz="0" w:space="0" w:color="auto"/>
              </w:divBdr>
              <w:divsChild>
                <w:div w:id="226428212">
                  <w:marLeft w:val="0"/>
                  <w:marRight w:val="0"/>
                  <w:marTop w:val="0"/>
                  <w:marBottom w:val="0"/>
                  <w:divBdr>
                    <w:top w:val="none" w:sz="0" w:space="0" w:color="auto"/>
                    <w:left w:val="none" w:sz="0" w:space="0" w:color="auto"/>
                    <w:bottom w:val="none" w:sz="0" w:space="0" w:color="auto"/>
                    <w:right w:val="none" w:sz="0" w:space="0" w:color="auto"/>
                  </w:divBdr>
                  <w:divsChild>
                    <w:div w:id="2031376209">
                      <w:marLeft w:val="0"/>
                      <w:marRight w:val="0"/>
                      <w:marTop w:val="0"/>
                      <w:marBottom w:val="0"/>
                      <w:divBdr>
                        <w:top w:val="none" w:sz="0" w:space="0" w:color="auto"/>
                        <w:left w:val="none" w:sz="0" w:space="0" w:color="auto"/>
                        <w:bottom w:val="none" w:sz="0" w:space="0" w:color="auto"/>
                        <w:right w:val="none" w:sz="0" w:space="0" w:color="auto"/>
                      </w:divBdr>
                      <w:divsChild>
                        <w:div w:id="584919269">
                          <w:marLeft w:val="0"/>
                          <w:marRight w:val="0"/>
                          <w:marTop w:val="0"/>
                          <w:marBottom w:val="0"/>
                          <w:divBdr>
                            <w:top w:val="none" w:sz="0" w:space="0" w:color="auto"/>
                            <w:left w:val="none" w:sz="0" w:space="0" w:color="auto"/>
                            <w:bottom w:val="none" w:sz="0" w:space="0" w:color="auto"/>
                            <w:right w:val="none" w:sz="0" w:space="0" w:color="auto"/>
                          </w:divBdr>
                          <w:divsChild>
                            <w:div w:id="420877398">
                              <w:marLeft w:val="0"/>
                              <w:marRight w:val="0"/>
                              <w:marTop w:val="0"/>
                              <w:marBottom w:val="0"/>
                              <w:divBdr>
                                <w:top w:val="none" w:sz="0" w:space="0" w:color="auto"/>
                                <w:left w:val="none" w:sz="0" w:space="0" w:color="auto"/>
                                <w:bottom w:val="none" w:sz="0" w:space="0" w:color="auto"/>
                                <w:right w:val="none" w:sz="0" w:space="0" w:color="auto"/>
                              </w:divBdr>
                              <w:divsChild>
                                <w:div w:id="74908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320496">
                      <w:marLeft w:val="0"/>
                      <w:marRight w:val="0"/>
                      <w:marTop w:val="0"/>
                      <w:marBottom w:val="0"/>
                      <w:divBdr>
                        <w:top w:val="none" w:sz="0" w:space="0" w:color="auto"/>
                        <w:left w:val="none" w:sz="0" w:space="0" w:color="auto"/>
                        <w:bottom w:val="none" w:sz="0" w:space="0" w:color="auto"/>
                        <w:right w:val="none" w:sz="0" w:space="0" w:color="auto"/>
                      </w:divBdr>
                      <w:divsChild>
                        <w:div w:id="1357730511">
                          <w:marLeft w:val="0"/>
                          <w:marRight w:val="0"/>
                          <w:marTop w:val="0"/>
                          <w:marBottom w:val="0"/>
                          <w:divBdr>
                            <w:top w:val="none" w:sz="0" w:space="0" w:color="auto"/>
                            <w:left w:val="none" w:sz="0" w:space="0" w:color="auto"/>
                            <w:bottom w:val="none" w:sz="0" w:space="0" w:color="auto"/>
                            <w:right w:val="none" w:sz="0" w:space="0" w:color="auto"/>
                          </w:divBdr>
                          <w:divsChild>
                            <w:div w:id="39396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017592">
                      <w:marLeft w:val="0"/>
                      <w:marRight w:val="0"/>
                      <w:marTop w:val="0"/>
                      <w:marBottom w:val="0"/>
                      <w:divBdr>
                        <w:top w:val="none" w:sz="0" w:space="0" w:color="auto"/>
                        <w:left w:val="none" w:sz="0" w:space="0" w:color="auto"/>
                        <w:bottom w:val="none" w:sz="0" w:space="0" w:color="auto"/>
                        <w:right w:val="none" w:sz="0" w:space="0" w:color="auto"/>
                      </w:divBdr>
                      <w:divsChild>
                        <w:div w:id="1946762883">
                          <w:marLeft w:val="0"/>
                          <w:marRight w:val="0"/>
                          <w:marTop w:val="0"/>
                          <w:marBottom w:val="0"/>
                          <w:divBdr>
                            <w:top w:val="none" w:sz="0" w:space="0" w:color="auto"/>
                            <w:left w:val="none" w:sz="0" w:space="0" w:color="auto"/>
                            <w:bottom w:val="none" w:sz="0" w:space="0" w:color="auto"/>
                            <w:right w:val="none" w:sz="0" w:space="0" w:color="auto"/>
                          </w:divBdr>
                          <w:divsChild>
                            <w:div w:id="640842324">
                              <w:marLeft w:val="0"/>
                              <w:marRight w:val="0"/>
                              <w:marTop w:val="0"/>
                              <w:marBottom w:val="0"/>
                              <w:divBdr>
                                <w:top w:val="none" w:sz="0" w:space="0" w:color="auto"/>
                                <w:left w:val="none" w:sz="0" w:space="0" w:color="auto"/>
                                <w:bottom w:val="none" w:sz="0" w:space="0" w:color="auto"/>
                                <w:right w:val="none" w:sz="0" w:space="0" w:color="auto"/>
                              </w:divBdr>
                            </w:div>
                            <w:div w:id="69600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88382">
                      <w:marLeft w:val="0"/>
                      <w:marRight w:val="0"/>
                      <w:marTop w:val="0"/>
                      <w:marBottom w:val="0"/>
                      <w:divBdr>
                        <w:top w:val="none" w:sz="0" w:space="0" w:color="auto"/>
                        <w:left w:val="none" w:sz="0" w:space="0" w:color="auto"/>
                        <w:bottom w:val="none" w:sz="0" w:space="0" w:color="auto"/>
                        <w:right w:val="none" w:sz="0" w:space="0" w:color="auto"/>
                      </w:divBdr>
                      <w:divsChild>
                        <w:div w:id="1049525940">
                          <w:marLeft w:val="0"/>
                          <w:marRight w:val="0"/>
                          <w:marTop w:val="0"/>
                          <w:marBottom w:val="0"/>
                          <w:divBdr>
                            <w:top w:val="none" w:sz="0" w:space="0" w:color="auto"/>
                            <w:left w:val="none" w:sz="0" w:space="0" w:color="auto"/>
                            <w:bottom w:val="none" w:sz="0" w:space="0" w:color="auto"/>
                            <w:right w:val="none" w:sz="0" w:space="0" w:color="auto"/>
                          </w:divBdr>
                          <w:divsChild>
                            <w:div w:id="406001881">
                              <w:marLeft w:val="0"/>
                              <w:marRight w:val="0"/>
                              <w:marTop w:val="0"/>
                              <w:marBottom w:val="0"/>
                              <w:divBdr>
                                <w:top w:val="none" w:sz="0" w:space="0" w:color="auto"/>
                                <w:left w:val="none" w:sz="0" w:space="0" w:color="auto"/>
                                <w:bottom w:val="none" w:sz="0" w:space="0" w:color="auto"/>
                                <w:right w:val="none" w:sz="0" w:space="0" w:color="auto"/>
                              </w:divBdr>
                            </w:div>
                          </w:divsChild>
                        </w:div>
                        <w:div w:id="965232899">
                          <w:marLeft w:val="0"/>
                          <w:marRight w:val="0"/>
                          <w:marTop w:val="0"/>
                          <w:marBottom w:val="0"/>
                          <w:divBdr>
                            <w:top w:val="none" w:sz="0" w:space="0" w:color="auto"/>
                            <w:left w:val="none" w:sz="0" w:space="0" w:color="auto"/>
                            <w:bottom w:val="none" w:sz="0" w:space="0" w:color="auto"/>
                            <w:right w:val="none" w:sz="0" w:space="0" w:color="auto"/>
                          </w:divBdr>
                          <w:divsChild>
                            <w:div w:id="210364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15221">
                      <w:marLeft w:val="0"/>
                      <w:marRight w:val="0"/>
                      <w:marTop w:val="960"/>
                      <w:marBottom w:val="960"/>
                      <w:divBdr>
                        <w:top w:val="single" w:sz="6" w:space="24" w:color="E7E7E8"/>
                        <w:left w:val="single" w:sz="2" w:space="0" w:color="E7E7E8"/>
                        <w:bottom w:val="single" w:sz="6" w:space="24" w:color="E7E7E8"/>
                        <w:right w:val="single" w:sz="2" w:space="0" w:color="E7E7E8"/>
                      </w:divBdr>
                      <w:divsChild>
                        <w:div w:id="259333334">
                          <w:marLeft w:val="0"/>
                          <w:marRight w:val="0"/>
                          <w:marTop w:val="0"/>
                          <w:marBottom w:val="0"/>
                          <w:divBdr>
                            <w:top w:val="none" w:sz="0" w:space="0" w:color="auto"/>
                            <w:left w:val="none" w:sz="0" w:space="0" w:color="auto"/>
                            <w:bottom w:val="none" w:sz="0" w:space="0" w:color="auto"/>
                            <w:right w:val="none" w:sz="0" w:space="0" w:color="auto"/>
                          </w:divBdr>
                          <w:divsChild>
                            <w:div w:id="147714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081562547">
      <w:bodyDiv w:val="1"/>
      <w:marLeft w:val="0"/>
      <w:marRight w:val="0"/>
      <w:marTop w:val="0"/>
      <w:marBottom w:val="0"/>
      <w:divBdr>
        <w:top w:val="none" w:sz="0" w:space="0" w:color="auto"/>
        <w:left w:val="none" w:sz="0" w:space="0" w:color="auto"/>
        <w:bottom w:val="none" w:sz="0" w:space="0" w:color="auto"/>
        <w:right w:val="none" w:sz="0" w:space="0" w:color="auto"/>
      </w:divBdr>
      <w:divsChild>
        <w:div w:id="361370307">
          <w:blockQuote w:val="1"/>
          <w:marLeft w:val="0"/>
          <w:marRight w:val="0"/>
          <w:marTop w:val="300"/>
          <w:marBottom w:val="450"/>
          <w:divBdr>
            <w:top w:val="none" w:sz="0" w:space="0" w:color="2C498B"/>
            <w:left w:val="single" w:sz="36" w:space="15" w:color="2C498B"/>
            <w:bottom w:val="none" w:sz="0" w:space="0" w:color="2C498B"/>
            <w:right w:val="none" w:sz="0" w:space="0" w:color="2C498B"/>
          </w:divBdr>
        </w:div>
        <w:div w:id="852765150">
          <w:marLeft w:val="0"/>
          <w:marRight w:val="0"/>
          <w:marTop w:val="0"/>
          <w:marBottom w:val="0"/>
          <w:divBdr>
            <w:top w:val="none" w:sz="0" w:space="0" w:color="auto"/>
            <w:left w:val="none" w:sz="0" w:space="0" w:color="auto"/>
            <w:bottom w:val="none" w:sz="0" w:space="0" w:color="auto"/>
            <w:right w:val="none" w:sz="0" w:space="0" w:color="auto"/>
          </w:divBdr>
        </w:div>
      </w:divsChild>
    </w:div>
    <w:div w:id="1161969436">
      <w:bodyDiv w:val="1"/>
      <w:marLeft w:val="0"/>
      <w:marRight w:val="0"/>
      <w:marTop w:val="0"/>
      <w:marBottom w:val="0"/>
      <w:divBdr>
        <w:top w:val="none" w:sz="0" w:space="0" w:color="auto"/>
        <w:left w:val="none" w:sz="0" w:space="0" w:color="auto"/>
        <w:bottom w:val="none" w:sz="0" w:space="0" w:color="auto"/>
        <w:right w:val="none" w:sz="0" w:space="0" w:color="auto"/>
      </w:divBdr>
      <w:divsChild>
        <w:div w:id="922228996">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427459524">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220890">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3B41B04-892F-4489-B4BC-C19E5598FD96}">
  <ds:schemaRefs>
    <ds:schemaRef ds:uri="http://schemas.microsoft.com/sharepoint/v3/contenttype/forms"/>
  </ds:schemaRefs>
</ds:datastoreItem>
</file>

<file path=customXml/itemProps2.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3.xml><?xml version="1.0" encoding="utf-8"?>
<ds:datastoreItem xmlns:ds="http://schemas.openxmlformats.org/officeDocument/2006/customXml" ds:itemID="{37DC986D-DF45-4E0E-9D4D-BC337A703471}">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4.xml><?xml version="1.0" encoding="utf-8"?>
<ds:datastoreItem xmlns:ds="http://schemas.openxmlformats.org/officeDocument/2006/customXml" ds:itemID="{28368CEC-336C-40DE-85DA-437CE59C33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79812a-7967-4ed2-9291-1c797a51b449"/>
    <ds:schemaRef ds:uri="427b065b-dfa1-44b2-8977-c4f8c74eb7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767</Words>
  <Characters>4224</Characters>
  <Application>Microsoft Office Word</Application>
  <DocSecurity>0</DocSecurity>
  <Lines>35</Lines>
  <Paragraphs>9</Paragraphs>
  <ScaleCrop>false</ScaleCrop>
  <HeadingPairs>
    <vt:vector size="2" baseType="variant">
      <vt:variant>
        <vt:lpstr>Titre</vt:lpstr>
      </vt:variant>
      <vt:variant>
        <vt:i4>1</vt:i4>
      </vt:variant>
    </vt:vector>
  </HeadingPairs>
  <TitlesOfParts>
    <vt:vector size="1" baseType="lpstr">
      <vt:lpstr>Chapitre 3</vt:lpstr>
    </vt:vector>
  </TitlesOfParts>
  <Company>CGPC - membre de FPSB</Company>
  <LinksUpToDate>false</LinksUpToDate>
  <CharactersWithSpaces>4982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3 : Les libéralités et avantages</dc:title>
  <dc:subject>Les libéralités et avantages</dc:subject>
  <dc:creator>Renaud Duval</dc:creator>
  <cp:keywords/>
  <dc:description/>
  <cp:lastModifiedBy>Raymond Leban</cp:lastModifiedBy>
  <cp:revision>10</cp:revision>
  <cp:lastPrinted>2024-02-16T15:48:00Z</cp:lastPrinted>
  <dcterms:created xsi:type="dcterms:W3CDTF">2024-03-28T10:00:00Z</dcterms:created>
  <dcterms:modified xsi:type="dcterms:W3CDTF">2026-01-24T08:20:00Z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